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BF5E" w14:textId="77777777" w:rsidR="003E03C9" w:rsidRPr="003123AD" w:rsidRDefault="003E03C9" w:rsidP="007064A0">
      <w:pPr>
        <w:rPr>
          <w:rFonts w:ascii="Arial Narrow" w:hAnsi="Arial Narrow" w:cs="Arial"/>
          <w:sz w:val="22"/>
        </w:rPr>
      </w:pPr>
      <w:r w:rsidRPr="003123AD">
        <w:rPr>
          <w:rFonts w:ascii="Arial Narrow" w:hAnsi="Arial Narrow" w:cs="Arial"/>
          <w:sz w:val="22"/>
        </w:rPr>
        <w:t>Chères citoyennes, chers citoyens,</w:t>
      </w:r>
    </w:p>
    <w:p w14:paraId="2CA076CE" w14:textId="77777777" w:rsidR="007064A0" w:rsidRPr="003123AD" w:rsidRDefault="007064A0" w:rsidP="007064A0">
      <w:pPr>
        <w:rPr>
          <w:rFonts w:ascii="Arial Narrow" w:hAnsi="Arial Narrow" w:cs="Arial"/>
          <w:sz w:val="22"/>
        </w:rPr>
      </w:pPr>
    </w:p>
    <w:p w14:paraId="22FA87D7" w14:textId="51704F63" w:rsidR="002468D5" w:rsidRPr="003123AD" w:rsidRDefault="002468D5" w:rsidP="002468D5">
      <w:pPr>
        <w:jc w:val="both"/>
        <w:rPr>
          <w:rFonts w:ascii="Arial Narrow" w:hAnsi="Arial Narrow" w:cs="Arial"/>
          <w:sz w:val="22"/>
        </w:rPr>
      </w:pPr>
      <w:r w:rsidRPr="003123AD">
        <w:rPr>
          <w:rFonts w:ascii="Arial Narrow" w:hAnsi="Arial Narrow" w:cs="Arial"/>
          <w:sz w:val="22"/>
        </w:rPr>
        <w:t>Fidèle à mon engagement d’assurer une plus grande transparence de l’administration municipale, j’ai le plaisir de vous présenter les faits saillants pour l’exercice financier 20</w:t>
      </w:r>
      <w:r w:rsidR="0065050A">
        <w:rPr>
          <w:rFonts w:ascii="Arial Narrow" w:hAnsi="Arial Narrow" w:cs="Arial"/>
          <w:sz w:val="22"/>
        </w:rPr>
        <w:t>2</w:t>
      </w:r>
      <w:r w:rsidR="00F23192">
        <w:rPr>
          <w:rFonts w:ascii="Arial Narrow" w:hAnsi="Arial Narrow" w:cs="Arial"/>
          <w:sz w:val="22"/>
        </w:rPr>
        <w:t>1</w:t>
      </w:r>
      <w:r w:rsidR="00FF6929" w:rsidRPr="003123AD">
        <w:rPr>
          <w:rFonts w:ascii="Arial Narrow" w:hAnsi="Arial Narrow" w:cs="Arial"/>
          <w:sz w:val="22"/>
        </w:rPr>
        <w:t>.</w:t>
      </w:r>
    </w:p>
    <w:p w14:paraId="003A1621" w14:textId="77777777" w:rsidR="002468D5" w:rsidRPr="003123AD" w:rsidRDefault="002468D5" w:rsidP="007064A0">
      <w:pPr>
        <w:rPr>
          <w:rFonts w:ascii="Arial Narrow" w:hAnsi="Arial Narrow" w:cs="Arial"/>
          <w:sz w:val="22"/>
        </w:rPr>
      </w:pPr>
    </w:p>
    <w:p w14:paraId="4F6FAD5B" w14:textId="7F55AC70" w:rsidR="007064A0" w:rsidRPr="003123AD" w:rsidRDefault="0083604F" w:rsidP="002A4B24">
      <w:pPr>
        <w:jc w:val="both"/>
        <w:rPr>
          <w:rFonts w:ascii="Arial Narrow" w:hAnsi="Arial Narrow" w:cs="Arial"/>
          <w:sz w:val="22"/>
        </w:rPr>
      </w:pPr>
      <w:r w:rsidRPr="00EF604D">
        <w:rPr>
          <w:rFonts w:ascii="Arial Narrow" w:hAnsi="Arial Narrow" w:cs="Arial"/>
          <w:sz w:val="22"/>
        </w:rPr>
        <w:t>À la suite des</w:t>
      </w:r>
      <w:r w:rsidR="003E03C9" w:rsidRPr="003123AD">
        <w:rPr>
          <w:rFonts w:ascii="Arial Narrow" w:hAnsi="Arial Narrow" w:cs="Arial"/>
          <w:sz w:val="22"/>
        </w:rPr>
        <w:t xml:space="preserve"> modifications apportées par la loi 122 visant principalement </w:t>
      </w:r>
      <w:r w:rsidR="00B91900" w:rsidRPr="003123AD">
        <w:rPr>
          <w:rFonts w:ascii="Arial Narrow" w:hAnsi="Arial Narrow" w:cs="Arial"/>
          <w:sz w:val="22"/>
        </w:rPr>
        <w:t>à reconnaître que les municipalités sont des gouvernements de proximité et à augmenter à ce titre leur autonomie et leurs pouvoirs, le rapport du maire</w:t>
      </w:r>
      <w:r w:rsidR="001E04C0" w:rsidRPr="003123AD">
        <w:rPr>
          <w:rFonts w:ascii="Arial Narrow" w:hAnsi="Arial Narrow" w:cs="Arial"/>
          <w:sz w:val="22"/>
        </w:rPr>
        <w:t xml:space="preserve"> initialement présenté en novembre en vue de l’adoption du prochain budget est remplacé par un </w:t>
      </w:r>
      <w:r w:rsidR="002C685B" w:rsidRPr="003123AD">
        <w:rPr>
          <w:rFonts w:ascii="Arial Narrow" w:hAnsi="Arial Narrow" w:cs="Arial"/>
          <w:sz w:val="22"/>
        </w:rPr>
        <w:t>rapport</w:t>
      </w:r>
      <w:r w:rsidR="001E04C0" w:rsidRPr="003123AD">
        <w:rPr>
          <w:rFonts w:ascii="Arial Narrow" w:hAnsi="Arial Narrow" w:cs="Arial"/>
          <w:sz w:val="22"/>
        </w:rPr>
        <w:t xml:space="preserve"> des faits saillants </w:t>
      </w:r>
      <w:r w:rsidR="00F656A6" w:rsidRPr="003123AD">
        <w:rPr>
          <w:rFonts w:ascii="Arial Narrow" w:hAnsi="Arial Narrow" w:cs="Arial"/>
          <w:sz w:val="22"/>
        </w:rPr>
        <w:t>du rapport financier et du rapport</w:t>
      </w:r>
      <w:r w:rsidR="002C685B" w:rsidRPr="003123AD">
        <w:rPr>
          <w:rFonts w:ascii="Arial Narrow" w:hAnsi="Arial Narrow" w:cs="Arial"/>
          <w:sz w:val="22"/>
        </w:rPr>
        <w:t xml:space="preserve"> de l’auditeur </w:t>
      </w:r>
      <w:r w:rsidR="000C3499" w:rsidRPr="003123AD">
        <w:rPr>
          <w:rFonts w:ascii="Arial Narrow" w:hAnsi="Arial Narrow" w:cs="Arial"/>
          <w:sz w:val="22"/>
        </w:rPr>
        <w:t>indépendant</w:t>
      </w:r>
      <w:r w:rsidR="002A4B24" w:rsidRPr="003123AD">
        <w:rPr>
          <w:rFonts w:ascii="Arial Narrow" w:hAnsi="Arial Narrow" w:cs="Arial"/>
          <w:sz w:val="22"/>
        </w:rPr>
        <w:t>. Ce rapport est diffusé sur le territoire de la municipalité, conformément aux modalités déterminées par le conseil.</w:t>
      </w:r>
    </w:p>
    <w:p w14:paraId="0A5A4CD6" w14:textId="77777777" w:rsidR="007A6A3F" w:rsidRPr="003123AD" w:rsidRDefault="007A6A3F" w:rsidP="002A4B24">
      <w:pPr>
        <w:jc w:val="both"/>
        <w:rPr>
          <w:rFonts w:ascii="Arial Narrow" w:hAnsi="Arial Narrow" w:cs="Arial"/>
          <w:sz w:val="22"/>
        </w:rPr>
      </w:pPr>
    </w:p>
    <w:p w14:paraId="45426843" w14:textId="77777777" w:rsidR="007A6A3F" w:rsidRPr="0077102F" w:rsidRDefault="00462B6A" w:rsidP="0077102F">
      <w:pPr>
        <w:jc w:val="both"/>
        <w:rPr>
          <w:rFonts w:ascii="Arial Narrow" w:hAnsi="Arial Narrow" w:cs="Arial"/>
          <w:sz w:val="22"/>
          <w:u w:val="single"/>
        </w:rPr>
      </w:pPr>
      <w:r w:rsidRPr="0077102F">
        <w:rPr>
          <w:rFonts w:ascii="Arial Black" w:hAnsi="Arial Black" w:cs="Arial"/>
          <w:sz w:val="22"/>
          <w:u w:val="single"/>
        </w:rPr>
        <w:t>RAPPORT FINANCIER</w:t>
      </w:r>
    </w:p>
    <w:p w14:paraId="1FA6A6DC" w14:textId="042A946F" w:rsidR="00427697" w:rsidRDefault="00462B6A" w:rsidP="00F11501">
      <w:pPr>
        <w:jc w:val="both"/>
        <w:rPr>
          <w:rFonts w:ascii="Arial Narrow" w:hAnsi="Arial Narrow" w:cs="Arial"/>
          <w:sz w:val="22"/>
        </w:rPr>
      </w:pPr>
      <w:r w:rsidRPr="003123AD">
        <w:rPr>
          <w:rFonts w:ascii="Arial Narrow" w:hAnsi="Arial Narrow" w:cs="Arial"/>
          <w:sz w:val="22"/>
        </w:rPr>
        <w:t xml:space="preserve">Les états financiers </w:t>
      </w:r>
      <w:r w:rsidR="000B1E4F" w:rsidRPr="003123AD">
        <w:rPr>
          <w:rFonts w:ascii="Arial Narrow" w:hAnsi="Arial Narrow" w:cs="Arial"/>
          <w:sz w:val="22"/>
        </w:rPr>
        <w:t xml:space="preserve">de la Ville </w:t>
      </w:r>
      <w:r w:rsidR="00D62E6B" w:rsidRPr="003123AD">
        <w:rPr>
          <w:rFonts w:ascii="Arial Narrow" w:hAnsi="Arial Narrow" w:cs="Arial"/>
          <w:sz w:val="22"/>
        </w:rPr>
        <w:t>pour l’exercice 20</w:t>
      </w:r>
      <w:r w:rsidR="0065050A">
        <w:rPr>
          <w:rFonts w:ascii="Arial Narrow" w:hAnsi="Arial Narrow" w:cs="Arial"/>
          <w:sz w:val="22"/>
        </w:rPr>
        <w:t>2</w:t>
      </w:r>
      <w:r w:rsidR="00F23192">
        <w:rPr>
          <w:rFonts w:ascii="Arial Narrow" w:hAnsi="Arial Narrow" w:cs="Arial"/>
          <w:sz w:val="22"/>
        </w:rPr>
        <w:t>1</w:t>
      </w:r>
      <w:r w:rsidRPr="003123AD">
        <w:rPr>
          <w:rFonts w:ascii="Arial Narrow" w:hAnsi="Arial Narrow" w:cs="Arial"/>
          <w:sz w:val="22"/>
        </w:rPr>
        <w:t xml:space="preserve"> </w:t>
      </w:r>
      <w:r w:rsidR="00AA5549" w:rsidRPr="003123AD">
        <w:rPr>
          <w:rFonts w:ascii="Arial Narrow" w:hAnsi="Arial Narrow" w:cs="Arial"/>
          <w:sz w:val="22"/>
        </w:rPr>
        <w:t xml:space="preserve">nous indiquent </w:t>
      </w:r>
      <w:r w:rsidR="00F6697B">
        <w:rPr>
          <w:rFonts w:ascii="Arial Narrow" w:hAnsi="Arial Narrow" w:cs="Arial"/>
          <w:sz w:val="22"/>
        </w:rPr>
        <w:t>que les reven</w:t>
      </w:r>
      <w:r w:rsidR="00F6697B" w:rsidRPr="00EF604D">
        <w:rPr>
          <w:rFonts w:ascii="Arial Narrow" w:hAnsi="Arial Narrow" w:cs="Arial"/>
          <w:sz w:val="22"/>
        </w:rPr>
        <w:t>us</w:t>
      </w:r>
      <w:r w:rsidR="00F6697B">
        <w:rPr>
          <w:rFonts w:ascii="Arial Narrow" w:hAnsi="Arial Narrow" w:cs="Arial"/>
          <w:sz w:val="22"/>
        </w:rPr>
        <w:t xml:space="preserve"> </w:t>
      </w:r>
      <w:r w:rsidR="001E4F6E">
        <w:rPr>
          <w:rFonts w:ascii="Arial Narrow" w:hAnsi="Arial Narrow" w:cs="Arial"/>
          <w:sz w:val="22"/>
        </w:rPr>
        <w:t>de fonctionnement ont été de</w:t>
      </w:r>
      <w:r w:rsidR="00037C82">
        <w:rPr>
          <w:rFonts w:ascii="Arial Narrow" w:hAnsi="Arial Narrow" w:cs="Arial"/>
          <w:sz w:val="22"/>
        </w:rPr>
        <w:t xml:space="preserve"> </w:t>
      </w:r>
      <w:r w:rsidR="0036100D">
        <w:rPr>
          <w:rFonts w:ascii="Arial Narrow" w:hAnsi="Arial Narrow" w:cs="Arial"/>
          <w:sz w:val="22"/>
        </w:rPr>
        <w:t xml:space="preserve">14 642 </w:t>
      </w:r>
      <w:r w:rsidR="00EE2423">
        <w:rPr>
          <w:rFonts w:ascii="Arial Narrow" w:hAnsi="Arial Narrow" w:cs="Arial"/>
          <w:sz w:val="22"/>
        </w:rPr>
        <w:t>2</w:t>
      </w:r>
      <w:r w:rsidR="0036100D">
        <w:rPr>
          <w:rFonts w:ascii="Arial Narrow" w:hAnsi="Arial Narrow" w:cs="Arial"/>
          <w:sz w:val="22"/>
        </w:rPr>
        <w:t>63</w:t>
      </w:r>
      <w:r w:rsidR="001E4F6E">
        <w:rPr>
          <w:rFonts w:ascii="Arial Narrow" w:hAnsi="Arial Narrow" w:cs="Arial"/>
          <w:sz w:val="22"/>
        </w:rPr>
        <w:t> </w:t>
      </w:r>
      <w:r w:rsidR="00850A97" w:rsidRPr="003123AD">
        <w:rPr>
          <w:rFonts w:ascii="Arial Narrow" w:hAnsi="Arial Narrow" w:cs="Arial"/>
          <w:sz w:val="22"/>
        </w:rPr>
        <w:t>$</w:t>
      </w:r>
      <w:r w:rsidR="001E4F6E">
        <w:rPr>
          <w:rFonts w:ascii="Arial Narrow" w:hAnsi="Arial Narrow" w:cs="Arial"/>
          <w:sz w:val="22"/>
        </w:rPr>
        <w:t xml:space="preserve">. </w:t>
      </w:r>
      <w:r w:rsidR="00B829BE">
        <w:rPr>
          <w:rFonts w:ascii="Arial Narrow" w:hAnsi="Arial Narrow" w:cs="Arial"/>
          <w:sz w:val="22"/>
        </w:rPr>
        <w:t>Les différentes charges</w:t>
      </w:r>
      <w:r w:rsidR="001E4F6E">
        <w:rPr>
          <w:rFonts w:ascii="Arial Narrow" w:hAnsi="Arial Narrow" w:cs="Arial"/>
          <w:sz w:val="22"/>
        </w:rPr>
        <w:t xml:space="preserve"> </w:t>
      </w:r>
      <w:r w:rsidR="00B829BE">
        <w:rPr>
          <w:rFonts w:ascii="Arial Narrow" w:hAnsi="Arial Narrow" w:cs="Arial"/>
          <w:sz w:val="22"/>
        </w:rPr>
        <w:t>pour l’ensemble des services d</w:t>
      </w:r>
      <w:r w:rsidR="001E4F6E">
        <w:rPr>
          <w:rFonts w:ascii="Arial Narrow" w:hAnsi="Arial Narrow" w:cs="Arial"/>
          <w:sz w:val="22"/>
        </w:rPr>
        <w:t xml:space="preserve">e la </w:t>
      </w:r>
      <w:r w:rsidR="001E4F6E" w:rsidRPr="00EF604D">
        <w:rPr>
          <w:rFonts w:ascii="Arial Narrow" w:hAnsi="Arial Narrow" w:cs="Arial"/>
          <w:sz w:val="22"/>
        </w:rPr>
        <w:t>Ville</w:t>
      </w:r>
      <w:r w:rsidR="0083604F" w:rsidRPr="00EF604D">
        <w:rPr>
          <w:rFonts w:ascii="Arial Narrow" w:hAnsi="Arial Narrow" w:cs="Arial"/>
          <w:sz w:val="22"/>
        </w:rPr>
        <w:t>,</w:t>
      </w:r>
      <w:r w:rsidR="001E4F6E" w:rsidRPr="00EF604D">
        <w:rPr>
          <w:rFonts w:ascii="Arial Narrow" w:hAnsi="Arial Narrow" w:cs="Arial"/>
          <w:sz w:val="22"/>
        </w:rPr>
        <w:t xml:space="preserve"> </w:t>
      </w:r>
      <w:r w:rsidR="00B829BE" w:rsidRPr="00EF604D">
        <w:rPr>
          <w:rFonts w:ascii="Arial Narrow" w:hAnsi="Arial Narrow" w:cs="Arial"/>
          <w:sz w:val="22"/>
        </w:rPr>
        <w:t>incluant</w:t>
      </w:r>
      <w:r w:rsidR="00B829BE">
        <w:rPr>
          <w:rFonts w:ascii="Arial Narrow" w:hAnsi="Arial Narrow" w:cs="Arial"/>
          <w:sz w:val="22"/>
        </w:rPr>
        <w:t xml:space="preserve"> les frais financiers et l’amortissement des immobilisations, s’élèv</w:t>
      </w:r>
      <w:r w:rsidR="00B829BE" w:rsidRPr="00EF604D">
        <w:rPr>
          <w:rFonts w:ascii="Arial Narrow" w:hAnsi="Arial Narrow" w:cs="Arial"/>
          <w:sz w:val="22"/>
        </w:rPr>
        <w:t>e</w:t>
      </w:r>
      <w:r w:rsidR="0083604F" w:rsidRPr="00EF604D">
        <w:rPr>
          <w:rFonts w:ascii="Arial Narrow" w:hAnsi="Arial Narrow" w:cs="Arial"/>
          <w:sz w:val="22"/>
        </w:rPr>
        <w:t>nt</w:t>
      </w:r>
      <w:r w:rsidR="00B829BE">
        <w:rPr>
          <w:rFonts w:ascii="Arial Narrow" w:hAnsi="Arial Narrow" w:cs="Arial"/>
          <w:sz w:val="22"/>
        </w:rPr>
        <w:t xml:space="preserve"> à </w:t>
      </w:r>
      <w:r w:rsidR="0036100D">
        <w:rPr>
          <w:rFonts w:ascii="Arial Narrow" w:hAnsi="Arial Narrow" w:cs="Arial"/>
          <w:sz w:val="22"/>
        </w:rPr>
        <w:t>14</w:t>
      </w:r>
      <w:r w:rsidR="00EE2423">
        <w:rPr>
          <w:rFonts w:ascii="Arial Narrow" w:hAnsi="Arial Narrow" w:cs="Arial"/>
          <w:sz w:val="22"/>
        </w:rPr>
        <w:t> 049 767</w:t>
      </w:r>
      <w:r w:rsidR="00B8319A" w:rsidRPr="003123AD">
        <w:rPr>
          <w:rFonts w:ascii="Arial Narrow" w:hAnsi="Arial Narrow" w:cs="Arial"/>
          <w:sz w:val="22"/>
        </w:rPr>
        <w:t xml:space="preserve"> </w:t>
      </w:r>
      <w:r w:rsidR="00427697" w:rsidRPr="003123AD">
        <w:rPr>
          <w:rFonts w:ascii="Arial Narrow" w:hAnsi="Arial Narrow" w:cs="Arial"/>
          <w:sz w:val="22"/>
        </w:rPr>
        <w:t>$</w:t>
      </w:r>
      <w:r w:rsidR="00B829BE">
        <w:rPr>
          <w:rFonts w:ascii="Arial Narrow" w:hAnsi="Arial Narrow" w:cs="Arial"/>
          <w:sz w:val="22"/>
        </w:rPr>
        <w:t>.</w:t>
      </w:r>
    </w:p>
    <w:tbl>
      <w:tblPr>
        <w:tblStyle w:val="TableauGrille4-Accentuation2"/>
        <w:tblpPr w:leftFromText="141" w:rightFromText="141" w:vertAnchor="text" w:horzAnchor="margin" w:tblpXSpec="right" w:tblpY="139"/>
        <w:tblW w:w="0" w:type="auto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944"/>
        <w:gridCol w:w="1741"/>
      </w:tblGrid>
      <w:tr w:rsidR="0037468D" w:rsidRPr="00C13274" w14:paraId="52B24A1A" w14:textId="77777777" w:rsidTr="003746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14:paraId="575C1B90" w14:textId="77777777" w:rsidR="0037468D" w:rsidRPr="00C13274" w:rsidRDefault="0037468D" w:rsidP="0037468D">
            <w:pPr>
              <w:rPr>
                <w:rFonts w:ascii="Arial Narrow" w:hAnsi="Arial Narrow" w:cs="Arial"/>
                <w:color w:val="auto"/>
                <w:sz w:val="22"/>
              </w:rPr>
            </w:pPr>
            <w:r w:rsidRPr="00C13274">
              <w:rPr>
                <w:rFonts w:ascii="Arial Narrow" w:hAnsi="Arial Narrow" w:cs="Arial"/>
                <w:color w:val="auto"/>
                <w:sz w:val="22"/>
              </w:rPr>
              <w:t>Revenus de fonctionnement</w:t>
            </w:r>
          </w:p>
        </w:tc>
        <w:tc>
          <w:tcPr>
            <w:tcW w:w="17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9594" w:themeFill="accent2" w:themeFillTint="99"/>
            <w:vAlign w:val="center"/>
          </w:tcPr>
          <w:p w14:paraId="039A54C2" w14:textId="53AB90AA" w:rsidR="0037468D" w:rsidRPr="00037C82" w:rsidRDefault="0036100D" w:rsidP="003746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auto"/>
                <w:sz w:val="22"/>
              </w:rPr>
            </w:pPr>
            <w:r>
              <w:rPr>
                <w:rFonts w:ascii="Arial Narrow" w:hAnsi="Arial Narrow" w:cs="Arial"/>
                <w:color w:val="auto"/>
                <w:sz w:val="22"/>
              </w:rPr>
              <w:t xml:space="preserve">14 642 </w:t>
            </w:r>
            <w:r w:rsidR="00EE2423">
              <w:rPr>
                <w:rFonts w:ascii="Arial Narrow" w:hAnsi="Arial Narrow" w:cs="Arial"/>
                <w:color w:val="auto"/>
                <w:sz w:val="22"/>
              </w:rPr>
              <w:t>2</w:t>
            </w:r>
            <w:r>
              <w:rPr>
                <w:rFonts w:ascii="Arial Narrow" w:hAnsi="Arial Narrow" w:cs="Arial"/>
                <w:color w:val="auto"/>
                <w:sz w:val="22"/>
              </w:rPr>
              <w:t>63</w:t>
            </w:r>
            <w:r w:rsidR="005A3186" w:rsidRPr="00037C82">
              <w:rPr>
                <w:rFonts w:ascii="Arial Narrow" w:hAnsi="Arial Narrow" w:cs="Arial"/>
                <w:color w:val="auto"/>
                <w:sz w:val="22"/>
              </w:rPr>
              <w:t xml:space="preserve"> </w:t>
            </w:r>
            <w:r w:rsidR="0037468D" w:rsidRPr="00037C82">
              <w:rPr>
                <w:rFonts w:ascii="Arial Narrow" w:hAnsi="Arial Narrow" w:cs="Arial"/>
                <w:color w:val="auto"/>
                <w:sz w:val="22"/>
              </w:rPr>
              <w:t>$</w:t>
            </w:r>
          </w:p>
        </w:tc>
      </w:tr>
      <w:tr w:rsidR="0037468D" w14:paraId="2823EDC6" w14:textId="77777777" w:rsidTr="00374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14:paraId="1CD1A70E" w14:textId="77777777" w:rsidR="0037468D" w:rsidRDefault="0037468D" w:rsidP="0037468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Charges de fonctionnement </w:t>
            </w:r>
          </w:p>
        </w:tc>
        <w:tc>
          <w:tcPr>
            <w:tcW w:w="1741" w:type="dxa"/>
            <w:vAlign w:val="center"/>
          </w:tcPr>
          <w:p w14:paraId="3202953C" w14:textId="06541F56" w:rsidR="0037468D" w:rsidRPr="00037C82" w:rsidRDefault="0036100D" w:rsidP="003746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14</w:t>
            </w:r>
            <w:r w:rsidR="00EE2423">
              <w:rPr>
                <w:rFonts w:ascii="Arial Narrow" w:hAnsi="Arial Narrow" w:cs="Arial"/>
                <w:b/>
                <w:sz w:val="22"/>
              </w:rPr>
              <w:t> 049 767</w:t>
            </w:r>
            <w:r w:rsidR="0037468D" w:rsidRPr="00037C82">
              <w:rPr>
                <w:rFonts w:ascii="Arial Narrow" w:hAnsi="Arial Narrow" w:cs="Arial"/>
                <w:b/>
                <w:sz w:val="22"/>
              </w:rPr>
              <w:t xml:space="preserve"> $</w:t>
            </w:r>
          </w:p>
        </w:tc>
      </w:tr>
      <w:tr w:rsidR="0037468D" w14:paraId="6D400161" w14:textId="77777777" w:rsidTr="0037468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14:paraId="056589A5" w14:textId="77777777" w:rsidR="0037468D" w:rsidRDefault="0037468D" w:rsidP="0037468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Conciliation à des fins fiscales</w:t>
            </w:r>
          </w:p>
        </w:tc>
        <w:tc>
          <w:tcPr>
            <w:tcW w:w="1741" w:type="dxa"/>
            <w:vAlign w:val="center"/>
          </w:tcPr>
          <w:p w14:paraId="235E21B6" w14:textId="2F1B0103" w:rsidR="0037468D" w:rsidRPr="00037C82" w:rsidRDefault="0036100D" w:rsidP="003746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2 232 260</w:t>
            </w:r>
            <w:r w:rsidR="0037468D" w:rsidRPr="00037C82">
              <w:rPr>
                <w:rFonts w:ascii="Arial Narrow" w:hAnsi="Arial Narrow" w:cs="Arial"/>
                <w:b/>
                <w:sz w:val="22"/>
              </w:rPr>
              <w:t xml:space="preserve"> $</w:t>
            </w:r>
          </w:p>
        </w:tc>
      </w:tr>
    </w:tbl>
    <w:p w14:paraId="4B81E444" w14:textId="77777777" w:rsidR="00B829BE" w:rsidRDefault="00B829BE" w:rsidP="002A4B24">
      <w:pPr>
        <w:jc w:val="both"/>
        <w:rPr>
          <w:rFonts w:ascii="Arial Narrow" w:hAnsi="Arial Narrow" w:cs="Arial"/>
          <w:sz w:val="22"/>
        </w:rPr>
      </w:pPr>
    </w:p>
    <w:p w14:paraId="511EF29F" w14:textId="00C82E77" w:rsidR="00D62E6B" w:rsidRPr="003123AD" w:rsidRDefault="00B829BE" w:rsidP="002A4B24">
      <w:p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En tenant compte des différents</w:t>
      </w:r>
      <w:r w:rsidR="004F28C0">
        <w:rPr>
          <w:rFonts w:ascii="Arial Narrow" w:hAnsi="Arial Narrow" w:cs="Arial"/>
          <w:sz w:val="22"/>
        </w:rPr>
        <w:t xml:space="preserve"> éléments de conciliation à des fins fiscales (amortissement, remboursement de la dette, affectations, </w:t>
      </w:r>
      <w:r w:rsidR="005A3186">
        <w:rPr>
          <w:rFonts w:ascii="Arial Narrow" w:hAnsi="Arial Narrow" w:cs="Arial"/>
          <w:sz w:val="22"/>
        </w:rPr>
        <w:t>etc.</w:t>
      </w:r>
      <w:r w:rsidR="004F28C0">
        <w:rPr>
          <w:rFonts w:ascii="Arial Narrow" w:hAnsi="Arial Narrow" w:cs="Arial"/>
          <w:sz w:val="22"/>
        </w:rPr>
        <w:t xml:space="preserve">), les états financiers présentent un excédent de </w:t>
      </w:r>
      <w:r w:rsidR="00B70CA9" w:rsidRPr="003123AD">
        <w:rPr>
          <w:rFonts w:ascii="Arial Narrow" w:hAnsi="Arial Narrow" w:cs="Arial"/>
          <w:sz w:val="22"/>
        </w:rPr>
        <w:t>fonctionnemen</w:t>
      </w:r>
      <w:r w:rsidR="00B70CA9" w:rsidRPr="00EF604D">
        <w:rPr>
          <w:rFonts w:ascii="Arial Narrow" w:hAnsi="Arial Narrow" w:cs="Arial"/>
          <w:sz w:val="22"/>
        </w:rPr>
        <w:t>t</w:t>
      </w:r>
      <w:r w:rsidR="00B70CA9" w:rsidRPr="003123AD">
        <w:rPr>
          <w:rFonts w:ascii="Arial Narrow" w:hAnsi="Arial Narrow" w:cs="Arial"/>
          <w:sz w:val="22"/>
        </w:rPr>
        <w:t xml:space="preserve"> à des fins fiscales de </w:t>
      </w:r>
      <w:r w:rsidR="0036100D">
        <w:rPr>
          <w:rFonts w:ascii="Arial Narrow" w:hAnsi="Arial Narrow" w:cs="Arial"/>
          <w:sz w:val="22"/>
        </w:rPr>
        <w:t>2</w:t>
      </w:r>
      <w:r w:rsidR="00EE2423">
        <w:rPr>
          <w:rFonts w:ascii="Arial Narrow" w:hAnsi="Arial Narrow" w:cs="Arial"/>
          <w:sz w:val="22"/>
        </w:rPr>
        <w:t> 824 756</w:t>
      </w:r>
      <w:r w:rsidR="00791C1D">
        <w:rPr>
          <w:rFonts w:ascii="Arial Narrow" w:hAnsi="Arial Narrow" w:cs="Arial"/>
          <w:sz w:val="22"/>
        </w:rPr>
        <w:t xml:space="preserve"> </w:t>
      </w:r>
      <w:r w:rsidR="00A47BF9" w:rsidRPr="00A15380">
        <w:rPr>
          <w:rFonts w:ascii="Arial Narrow" w:hAnsi="Arial Narrow" w:cs="Arial"/>
          <w:b/>
          <w:sz w:val="22"/>
          <w:u w:val="single"/>
        </w:rPr>
        <w:t>$</w:t>
      </w:r>
      <w:r w:rsidR="00A47BF9" w:rsidRPr="003123AD">
        <w:rPr>
          <w:rFonts w:ascii="Arial Narrow" w:hAnsi="Arial Narrow" w:cs="Arial"/>
          <w:sz w:val="22"/>
        </w:rPr>
        <w:t>.</w:t>
      </w:r>
    </w:p>
    <w:p w14:paraId="2B4EA983" w14:textId="77777777" w:rsidR="00F94C31" w:rsidRPr="003123AD" w:rsidRDefault="00F94C31" w:rsidP="002A4B24">
      <w:pPr>
        <w:jc w:val="both"/>
        <w:rPr>
          <w:rFonts w:ascii="Arial Narrow" w:hAnsi="Arial Narrow" w:cs="Arial"/>
          <w:sz w:val="22"/>
          <w:u w:val="single"/>
        </w:rPr>
      </w:pPr>
    </w:p>
    <w:p w14:paraId="03C9C1B6" w14:textId="0EA8A105" w:rsidR="00990398" w:rsidRDefault="00D52A16" w:rsidP="002A4B24">
      <w:pPr>
        <w:jc w:val="both"/>
        <w:rPr>
          <w:rFonts w:ascii="Arial Narrow" w:hAnsi="Arial Narrow" w:cs="Arial"/>
          <w:sz w:val="22"/>
        </w:rPr>
      </w:pPr>
      <w:r w:rsidRPr="003123AD">
        <w:rPr>
          <w:rFonts w:ascii="Arial Narrow" w:hAnsi="Arial Narrow" w:cs="Arial"/>
          <w:sz w:val="22"/>
        </w:rPr>
        <w:t>Les principaux éléments qui ont généré cet excédent</w:t>
      </w:r>
      <w:r w:rsidR="0083604F">
        <w:rPr>
          <w:rFonts w:ascii="Arial Narrow" w:hAnsi="Arial Narrow" w:cs="Arial"/>
          <w:sz w:val="22"/>
        </w:rPr>
        <w:t xml:space="preserve"> </w:t>
      </w:r>
      <w:r w:rsidR="000255DD" w:rsidRPr="00EF604D">
        <w:rPr>
          <w:rFonts w:ascii="Arial Narrow" w:hAnsi="Arial Narrow" w:cs="Arial"/>
          <w:sz w:val="22"/>
        </w:rPr>
        <w:t xml:space="preserve">sont </w:t>
      </w:r>
      <w:r w:rsidR="00EF604D" w:rsidRPr="00EF604D">
        <w:rPr>
          <w:rFonts w:ascii="Arial Narrow" w:hAnsi="Arial Narrow" w:cs="Arial"/>
          <w:sz w:val="22"/>
        </w:rPr>
        <w:t>par</w:t>
      </w:r>
      <w:r w:rsidR="00EF604D">
        <w:rPr>
          <w:rFonts w:ascii="Arial Narrow" w:hAnsi="Arial Narrow" w:cs="Arial"/>
          <w:sz w:val="22"/>
        </w:rPr>
        <w:t>,</w:t>
      </w:r>
      <w:r w:rsidR="00EF604D" w:rsidRPr="00EF604D">
        <w:rPr>
          <w:rFonts w:ascii="Arial Narrow" w:hAnsi="Arial Narrow" w:cs="Arial"/>
          <w:sz w:val="22"/>
        </w:rPr>
        <w:t xml:space="preserve"> </w:t>
      </w:r>
      <w:r w:rsidR="00AA66C0" w:rsidRPr="00EF604D">
        <w:rPr>
          <w:rFonts w:ascii="Arial Narrow" w:hAnsi="Arial Narrow" w:cs="Arial"/>
          <w:sz w:val="22"/>
        </w:rPr>
        <w:t>notamment</w:t>
      </w:r>
      <w:r w:rsidR="00990398" w:rsidRPr="003123AD">
        <w:rPr>
          <w:rFonts w:ascii="Arial Narrow" w:hAnsi="Arial Narrow" w:cs="Arial"/>
          <w:sz w:val="22"/>
        </w:rPr>
        <w:t> :</w:t>
      </w:r>
    </w:p>
    <w:p w14:paraId="735E6AF6" w14:textId="4FCCE417" w:rsidR="0083604F" w:rsidRPr="00791C1D" w:rsidRDefault="00EF604D" w:rsidP="0083604F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2"/>
        </w:rPr>
      </w:pPr>
      <w:r w:rsidRPr="00791C1D">
        <w:rPr>
          <w:rFonts w:ascii="Arial Narrow" w:hAnsi="Arial Narrow" w:cs="Arial"/>
          <w:sz w:val="22"/>
        </w:rPr>
        <w:t>Une s</w:t>
      </w:r>
      <w:r w:rsidR="0083604F" w:rsidRPr="00791C1D">
        <w:rPr>
          <w:rFonts w:ascii="Arial Narrow" w:hAnsi="Arial Narrow" w:cs="Arial"/>
          <w:sz w:val="22"/>
        </w:rPr>
        <w:t>aine gestion administrative</w:t>
      </w:r>
      <w:r w:rsidRPr="00791C1D">
        <w:rPr>
          <w:rFonts w:ascii="Arial Narrow" w:hAnsi="Arial Narrow" w:cs="Arial"/>
          <w:sz w:val="22"/>
        </w:rPr>
        <w:t> ;</w:t>
      </w:r>
    </w:p>
    <w:p w14:paraId="6E1922A7" w14:textId="077F4085" w:rsidR="00BD526C" w:rsidRPr="00791C1D" w:rsidRDefault="002C4D46" w:rsidP="00990398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2"/>
        </w:rPr>
      </w:pPr>
      <w:r w:rsidRPr="00791C1D">
        <w:rPr>
          <w:rFonts w:ascii="Arial Narrow" w:hAnsi="Arial Narrow" w:cs="Arial"/>
          <w:sz w:val="22"/>
        </w:rPr>
        <w:t>Les</w:t>
      </w:r>
      <w:r w:rsidR="00047710" w:rsidRPr="00791C1D">
        <w:rPr>
          <w:rFonts w:ascii="Arial Narrow" w:hAnsi="Arial Narrow" w:cs="Arial"/>
          <w:sz w:val="22"/>
        </w:rPr>
        <w:t xml:space="preserve"> droits de mutation immobilière </w:t>
      </w:r>
      <w:r w:rsidR="00037C82" w:rsidRPr="00791C1D">
        <w:rPr>
          <w:rFonts w:ascii="Arial Narrow" w:hAnsi="Arial Narrow" w:cs="Arial"/>
          <w:sz w:val="22"/>
        </w:rPr>
        <w:t xml:space="preserve">beaucoup </w:t>
      </w:r>
      <w:r w:rsidR="00047710" w:rsidRPr="00791C1D">
        <w:rPr>
          <w:rFonts w:ascii="Arial Narrow" w:hAnsi="Arial Narrow" w:cs="Arial"/>
          <w:sz w:val="22"/>
        </w:rPr>
        <w:t>plus élevés</w:t>
      </w:r>
      <w:r w:rsidR="00BD526C" w:rsidRPr="00791C1D">
        <w:rPr>
          <w:rFonts w:ascii="Arial Narrow" w:hAnsi="Arial Narrow" w:cs="Arial"/>
          <w:sz w:val="22"/>
        </w:rPr>
        <w:t> ;</w:t>
      </w:r>
    </w:p>
    <w:p w14:paraId="553A351B" w14:textId="7E23D725" w:rsidR="006D5185" w:rsidRDefault="006D5185" w:rsidP="006D5185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2"/>
        </w:rPr>
      </w:pPr>
      <w:r w:rsidRPr="00791C1D">
        <w:rPr>
          <w:rFonts w:ascii="Arial Narrow" w:hAnsi="Arial Narrow" w:cs="Arial"/>
          <w:sz w:val="22"/>
        </w:rPr>
        <w:t>Revenus de taxes sur la valeur foncières plus élevés ;</w:t>
      </w:r>
    </w:p>
    <w:p w14:paraId="4001A119" w14:textId="2DB4BBF5" w:rsidR="008D3BD8" w:rsidRPr="00791C1D" w:rsidRDefault="008D3BD8" w:rsidP="006D5185">
      <w:pPr>
        <w:pStyle w:val="Paragraphedeliste"/>
        <w:numPr>
          <w:ilvl w:val="0"/>
          <w:numId w:val="1"/>
        </w:numPr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Cession d’un terrain au parc industriel</w:t>
      </w:r>
    </w:p>
    <w:p w14:paraId="26ADFDBD" w14:textId="77777777" w:rsidR="00791C1D" w:rsidRDefault="00791C1D" w:rsidP="002A4B24">
      <w:pPr>
        <w:jc w:val="both"/>
        <w:rPr>
          <w:rFonts w:ascii="Arial Narrow" w:hAnsi="Arial Narrow" w:cs="Arial"/>
          <w:sz w:val="22"/>
        </w:rPr>
      </w:pPr>
    </w:p>
    <w:p w14:paraId="361FA39B" w14:textId="7E41357D" w:rsidR="00182E25" w:rsidRPr="003123AD" w:rsidRDefault="004876B6" w:rsidP="002A4B24">
      <w:pPr>
        <w:jc w:val="both"/>
        <w:rPr>
          <w:rFonts w:ascii="Arial Narrow" w:hAnsi="Arial Narrow" w:cs="Arial"/>
          <w:sz w:val="22"/>
        </w:rPr>
      </w:pPr>
      <w:r w:rsidRPr="003123AD">
        <w:rPr>
          <w:rFonts w:ascii="Arial Narrow" w:hAnsi="Arial Narrow" w:cs="Arial"/>
          <w:sz w:val="22"/>
        </w:rPr>
        <w:t>La dette à long terme est passée de</w:t>
      </w:r>
      <w:r w:rsidR="005A3186">
        <w:rPr>
          <w:rFonts w:ascii="Arial Narrow" w:hAnsi="Arial Narrow" w:cs="Arial"/>
          <w:sz w:val="22"/>
        </w:rPr>
        <w:t xml:space="preserve"> </w:t>
      </w:r>
      <w:r w:rsidR="0036100D">
        <w:rPr>
          <w:rFonts w:ascii="Arial Narrow" w:hAnsi="Arial Narrow" w:cs="Arial"/>
          <w:sz w:val="22"/>
        </w:rPr>
        <w:t>18 618 480</w:t>
      </w:r>
      <w:r w:rsidR="00BC038E" w:rsidRPr="000566A5">
        <w:rPr>
          <w:rFonts w:ascii="Arial Narrow" w:hAnsi="Arial Narrow" w:cs="Arial"/>
          <w:sz w:val="22"/>
        </w:rPr>
        <w:t xml:space="preserve"> </w:t>
      </w:r>
      <w:r w:rsidRPr="000566A5">
        <w:rPr>
          <w:rFonts w:ascii="Arial Narrow" w:hAnsi="Arial Narrow" w:cs="Arial"/>
          <w:sz w:val="22"/>
        </w:rPr>
        <w:t>$ au 31 décembre 20</w:t>
      </w:r>
      <w:r w:rsidR="00F23192">
        <w:rPr>
          <w:rFonts w:ascii="Arial Narrow" w:hAnsi="Arial Narrow" w:cs="Arial"/>
          <w:sz w:val="22"/>
        </w:rPr>
        <w:t>20</w:t>
      </w:r>
      <w:r w:rsidRPr="000566A5">
        <w:rPr>
          <w:rFonts w:ascii="Arial Narrow" w:hAnsi="Arial Narrow" w:cs="Arial"/>
          <w:sz w:val="22"/>
        </w:rPr>
        <w:t xml:space="preserve"> à </w:t>
      </w:r>
      <w:r w:rsidR="0036100D">
        <w:rPr>
          <w:rFonts w:ascii="Arial Narrow" w:hAnsi="Arial Narrow" w:cs="Arial"/>
          <w:sz w:val="22"/>
        </w:rPr>
        <w:t>17 351 600</w:t>
      </w:r>
      <w:r w:rsidRPr="000566A5">
        <w:rPr>
          <w:rFonts w:ascii="Arial Narrow" w:hAnsi="Arial Narrow" w:cs="Arial"/>
          <w:sz w:val="22"/>
        </w:rPr>
        <w:t xml:space="preserve"> $ au 31 décembre 20</w:t>
      </w:r>
      <w:r w:rsidR="000566A5">
        <w:rPr>
          <w:rFonts w:ascii="Arial Narrow" w:hAnsi="Arial Narrow" w:cs="Arial"/>
          <w:sz w:val="22"/>
        </w:rPr>
        <w:t>2</w:t>
      </w:r>
      <w:r w:rsidR="00F23192">
        <w:rPr>
          <w:rFonts w:ascii="Arial Narrow" w:hAnsi="Arial Narrow" w:cs="Arial"/>
          <w:sz w:val="22"/>
        </w:rPr>
        <w:t>1</w:t>
      </w:r>
      <w:r w:rsidRPr="000566A5">
        <w:rPr>
          <w:rFonts w:ascii="Arial Narrow" w:hAnsi="Arial Narrow" w:cs="Arial"/>
          <w:sz w:val="22"/>
        </w:rPr>
        <w:t xml:space="preserve">, soit une </w:t>
      </w:r>
      <w:r w:rsidR="0036100D">
        <w:rPr>
          <w:rFonts w:ascii="Arial Narrow" w:hAnsi="Arial Narrow" w:cs="Arial"/>
          <w:sz w:val="22"/>
        </w:rPr>
        <w:t>diminution de 1 266 880</w:t>
      </w:r>
      <w:r w:rsidR="00AA6B59" w:rsidRPr="00037C82">
        <w:rPr>
          <w:rFonts w:ascii="Arial Narrow" w:hAnsi="Arial Narrow" w:cs="Arial"/>
          <w:sz w:val="22"/>
        </w:rPr>
        <w:t xml:space="preserve"> $.</w:t>
      </w:r>
    </w:p>
    <w:p w14:paraId="76D4411B" w14:textId="77777777" w:rsidR="00AA6B59" w:rsidRPr="003123AD" w:rsidRDefault="00AA6B59" w:rsidP="002A4B24">
      <w:pPr>
        <w:jc w:val="both"/>
        <w:rPr>
          <w:rFonts w:ascii="Arial Narrow" w:hAnsi="Arial Narrow" w:cs="Arial"/>
          <w:sz w:val="22"/>
        </w:rPr>
      </w:pPr>
    </w:p>
    <w:p w14:paraId="47D293CE" w14:textId="77777777" w:rsidR="00AA6B59" w:rsidRPr="0077102F" w:rsidRDefault="00AA6B59" w:rsidP="0077102F">
      <w:pPr>
        <w:jc w:val="both"/>
        <w:rPr>
          <w:rFonts w:ascii="Arial Narrow" w:hAnsi="Arial Narrow" w:cs="Arial"/>
          <w:sz w:val="22"/>
          <w:u w:val="single"/>
        </w:rPr>
      </w:pPr>
      <w:r w:rsidRPr="0077102F">
        <w:rPr>
          <w:rFonts w:ascii="Arial Black" w:hAnsi="Arial Black" w:cs="Arial"/>
          <w:sz w:val="22"/>
          <w:u w:val="single"/>
        </w:rPr>
        <w:t>RAPPORT D</w:t>
      </w:r>
      <w:r w:rsidR="00BF2AFC" w:rsidRPr="0077102F">
        <w:rPr>
          <w:rFonts w:ascii="Arial Black" w:hAnsi="Arial Black" w:cs="Arial"/>
          <w:sz w:val="22"/>
          <w:u w:val="single"/>
        </w:rPr>
        <w:t>E L’AUDITEUR INDÉPENDANT</w:t>
      </w:r>
    </w:p>
    <w:p w14:paraId="747D2E5C" w14:textId="584122F3" w:rsidR="00AA6B59" w:rsidRPr="003123AD" w:rsidRDefault="006742C7" w:rsidP="002A4B24">
      <w:pPr>
        <w:jc w:val="both"/>
        <w:rPr>
          <w:rFonts w:ascii="Arial Narrow" w:hAnsi="Arial Narrow" w:cs="Arial"/>
          <w:sz w:val="22"/>
        </w:rPr>
      </w:pPr>
      <w:r w:rsidRPr="003123AD">
        <w:rPr>
          <w:rFonts w:ascii="Arial Narrow" w:hAnsi="Arial Narrow" w:cs="Arial"/>
          <w:sz w:val="22"/>
        </w:rPr>
        <w:t xml:space="preserve">La firme de vérificateur externe </w:t>
      </w:r>
      <w:r w:rsidR="00037C82">
        <w:rPr>
          <w:rFonts w:ascii="Arial Narrow" w:hAnsi="Arial Narrow" w:cs="Arial"/>
          <w:sz w:val="22"/>
        </w:rPr>
        <w:t>BCGO s.e.n.c.r.l.</w:t>
      </w:r>
      <w:r w:rsidRPr="003123AD">
        <w:rPr>
          <w:rFonts w:ascii="Arial Narrow" w:hAnsi="Arial Narrow" w:cs="Arial"/>
          <w:sz w:val="22"/>
        </w:rPr>
        <w:t xml:space="preserve"> </w:t>
      </w:r>
      <w:r w:rsidR="009F50B9" w:rsidRPr="003123AD">
        <w:rPr>
          <w:rFonts w:ascii="Arial Narrow" w:hAnsi="Arial Narrow" w:cs="Arial"/>
          <w:sz w:val="22"/>
        </w:rPr>
        <w:t>a</w:t>
      </w:r>
      <w:r w:rsidRPr="003123AD">
        <w:rPr>
          <w:rFonts w:ascii="Arial Narrow" w:hAnsi="Arial Narrow" w:cs="Arial"/>
          <w:sz w:val="22"/>
        </w:rPr>
        <w:t xml:space="preserve"> effectué</w:t>
      </w:r>
      <w:r w:rsidR="009F50B9" w:rsidRPr="003123AD">
        <w:rPr>
          <w:rFonts w:ascii="Arial Narrow" w:hAnsi="Arial Narrow" w:cs="Arial"/>
          <w:sz w:val="22"/>
        </w:rPr>
        <w:t xml:space="preserve"> l’audit des</w:t>
      </w:r>
      <w:r w:rsidR="000C3499" w:rsidRPr="003123AD">
        <w:rPr>
          <w:rFonts w:ascii="Arial Narrow" w:hAnsi="Arial Narrow" w:cs="Arial"/>
          <w:sz w:val="22"/>
        </w:rPr>
        <w:t xml:space="preserve"> états financier</w:t>
      </w:r>
      <w:r w:rsidR="00B84872" w:rsidRPr="003123AD">
        <w:rPr>
          <w:rFonts w:ascii="Arial Narrow" w:hAnsi="Arial Narrow" w:cs="Arial"/>
          <w:sz w:val="22"/>
        </w:rPr>
        <w:t>s consolidés pour l’exercice terminé le 31 décembre 20</w:t>
      </w:r>
      <w:r w:rsidR="0065050A">
        <w:rPr>
          <w:rFonts w:ascii="Arial Narrow" w:hAnsi="Arial Narrow" w:cs="Arial"/>
          <w:sz w:val="22"/>
        </w:rPr>
        <w:t>2</w:t>
      </w:r>
      <w:r w:rsidR="00F23192">
        <w:rPr>
          <w:rFonts w:ascii="Arial Narrow" w:hAnsi="Arial Narrow" w:cs="Arial"/>
          <w:sz w:val="22"/>
        </w:rPr>
        <w:t>1</w:t>
      </w:r>
      <w:r w:rsidR="009F50B9" w:rsidRPr="003123AD">
        <w:rPr>
          <w:rFonts w:ascii="Arial Narrow" w:hAnsi="Arial Narrow" w:cs="Arial"/>
          <w:sz w:val="22"/>
        </w:rPr>
        <w:t xml:space="preserve"> de la Ville de Coteau-du-Lac selon les normes d’audit généralement reconnues du Canada</w:t>
      </w:r>
      <w:r w:rsidR="00E664E9" w:rsidRPr="003123AD">
        <w:rPr>
          <w:rFonts w:ascii="Arial Narrow" w:hAnsi="Arial Narrow" w:cs="Arial"/>
          <w:sz w:val="22"/>
        </w:rPr>
        <w:t>.</w:t>
      </w:r>
      <w:r w:rsidR="00067B8A" w:rsidRPr="003123AD">
        <w:rPr>
          <w:rFonts w:ascii="Arial Narrow" w:hAnsi="Arial Narrow" w:cs="Arial"/>
          <w:sz w:val="22"/>
        </w:rPr>
        <w:t xml:space="preserve"> </w:t>
      </w:r>
    </w:p>
    <w:p w14:paraId="0168682D" w14:textId="77777777" w:rsidR="00F848B8" w:rsidRPr="003123AD" w:rsidRDefault="00F848B8" w:rsidP="002A4B24">
      <w:pPr>
        <w:jc w:val="both"/>
        <w:rPr>
          <w:rFonts w:ascii="Arial Narrow" w:hAnsi="Arial Narrow" w:cs="Arial"/>
          <w:sz w:val="22"/>
        </w:rPr>
      </w:pPr>
    </w:p>
    <w:p w14:paraId="1D71376E" w14:textId="23CC6AE4" w:rsidR="00235125" w:rsidRPr="0036100D" w:rsidRDefault="009901FC" w:rsidP="002A4B24">
      <w:pPr>
        <w:jc w:val="both"/>
        <w:rPr>
          <w:rFonts w:ascii="Arial Narrow" w:hAnsi="Arial Narrow" w:cs="Arial"/>
          <w:sz w:val="22"/>
        </w:rPr>
      </w:pPr>
      <w:r w:rsidRPr="003123AD">
        <w:rPr>
          <w:rFonts w:ascii="Arial Narrow" w:hAnsi="Arial Narrow" w:cs="Arial"/>
          <w:sz w:val="22"/>
        </w:rPr>
        <w:t xml:space="preserve">À la suite de son mandat, </w:t>
      </w:r>
      <w:r w:rsidR="00853CF0" w:rsidRPr="003123AD">
        <w:rPr>
          <w:rFonts w:ascii="Arial Narrow" w:hAnsi="Arial Narrow" w:cs="Arial"/>
          <w:sz w:val="22"/>
        </w:rPr>
        <w:t>un rapport de l’auditeur indépendant</w:t>
      </w:r>
      <w:r w:rsidRPr="003123AD">
        <w:rPr>
          <w:rFonts w:ascii="Arial Narrow" w:hAnsi="Arial Narrow" w:cs="Arial"/>
          <w:sz w:val="22"/>
        </w:rPr>
        <w:t xml:space="preserve"> a été émis avec</w:t>
      </w:r>
      <w:r w:rsidR="00853CF0" w:rsidRPr="003123AD">
        <w:rPr>
          <w:rFonts w:ascii="Arial Narrow" w:hAnsi="Arial Narrow" w:cs="Arial"/>
          <w:sz w:val="22"/>
        </w:rPr>
        <w:t xml:space="preserve"> </w:t>
      </w:r>
      <w:r w:rsidR="00FE155B" w:rsidRPr="003123AD">
        <w:rPr>
          <w:rFonts w:ascii="Arial Narrow" w:hAnsi="Arial Narrow" w:cs="Arial"/>
          <w:sz w:val="22"/>
        </w:rPr>
        <w:t>l’opinion suivante</w:t>
      </w:r>
      <w:r w:rsidR="00FF422E">
        <w:rPr>
          <w:rFonts w:ascii="Arial Narrow" w:hAnsi="Arial Narrow" w:cs="Arial"/>
          <w:sz w:val="22"/>
        </w:rPr>
        <w:t> :</w:t>
      </w:r>
      <w:r w:rsidRPr="003123AD">
        <w:rPr>
          <w:rFonts w:ascii="Arial Narrow" w:hAnsi="Arial Narrow" w:cs="Arial"/>
          <w:sz w:val="22"/>
        </w:rPr>
        <w:t xml:space="preserve"> </w:t>
      </w:r>
      <w:r w:rsidRPr="0036100D">
        <w:rPr>
          <w:rFonts w:ascii="Arial Narrow" w:hAnsi="Arial Narrow" w:cs="Arial"/>
          <w:sz w:val="22"/>
        </w:rPr>
        <w:t>« </w:t>
      </w:r>
      <w:r w:rsidR="00FE155B" w:rsidRPr="0036100D">
        <w:rPr>
          <w:rFonts w:ascii="Arial Narrow" w:hAnsi="Arial Narrow" w:cs="Arial"/>
          <w:i/>
          <w:sz w:val="22"/>
        </w:rPr>
        <w:t>À notre avis, les états financiers consolidés donnent, dans tous leurs aspects significatifs, une image fidèle de la situation financière de la Ville de Coteau-du-Lac</w:t>
      </w:r>
      <w:r w:rsidR="00C12FAB" w:rsidRPr="0036100D">
        <w:rPr>
          <w:rFonts w:ascii="Arial Narrow" w:hAnsi="Arial Narrow" w:cs="Arial"/>
          <w:i/>
          <w:sz w:val="22"/>
        </w:rPr>
        <w:t xml:space="preserve"> et des organismes qui sont sous son contrôle au 31 décembre 20</w:t>
      </w:r>
      <w:r w:rsidR="00A62568" w:rsidRPr="0036100D">
        <w:rPr>
          <w:rFonts w:ascii="Arial Narrow" w:hAnsi="Arial Narrow" w:cs="Arial"/>
          <w:i/>
          <w:sz w:val="22"/>
        </w:rPr>
        <w:t>2</w:t>
      </w:r>
      <w:r w:rsidR="0036100D" w:rsidRPr="0036100D">
        <w:rPr>
          <w:rFonts w:ascii="Arial Narrow" w:hAnsi="Arial Narrow" w:cs="Arial"/>
          <w:i/>
          <w:sz w:val="22"/>
        </w:rPr>
        <w:t>1</w:t>
      </w:r>
      <w:r w:rsidR="00C12FAB" w:rsidRPr="0036100D">
        <w:rPr>
          <w:rFonts w:ascii="Arial Narrow" w:hAnsi="Arial Narrow" w:cs="Arial"/>
          <w:i/>
          <w:sz w:val="22"/>
        </w:rPr>
        <w:t>, ainsi que des résultats de leurs activités, de la variation de leurs actifs financiers nets (de leur dette nette) et de leurs flux de trésorerie</w:t>
      </w:r>
      <w:r w:rsidR="007D0519" w:rsidRPr="0036100D">
        <w:rPr>
          <w:rFonts w:ascii="Arial Narrow" w:hAnsi="Arial Narrow" w:cs="Arial"/>
          <w:i/>
          <w:sz w:val="22"/>
        </w:rPr>
        <w:t xml:space="preserve"> consolidés</w:t>
      </w:r>
      <w:r w:rsidR="00C12FAB" w:rsidRPr="0036100D">
        <w:rPr>
          <w:rFonts w:ascii="Arial Narrow" w:hAnsi="Arial Narrow" w:cs="Arial"/>
          <w:i/>
          <w:sz w:val="22"/>
        </w:rPr>
        <w:t xml:space="preserve"> pour l’ex</w:t>
      </w:r>
      <w:r w:rsidR="00220992" w:rsidRPr="0036100D">
        <w:rPr>
          <w:rFonts w:ascii="Arial Narrow" w:hAnsi="Arial Narrow" w:cs="Arial"/>
          <w:i/>
          <w:sz w:val="22"/>
        </w:rPr>
        <w:t>ercice terminé à cette date, conformément aux normes comptables canadiennes pour le secteur public</w:t>
      </w:r>
      <w:r w:rsidRPr="0036100D">
        <w:rPr>
          <w:rFonts w:ascii="Arial Narrow" w:hAnsi="Arial Narrow" w:cs="Arial"/>
          <w:sz w:val="22"/>
        </w:rPr>
        <w:t> »</w:t>
      </w:r>
      <w:r w:rsidR="00220992" w:rsidRPr="0036100D">
        <w:rPr>
          <w:rFonts w:ascii="Arial Narrow" w:hAnsi="Arial Narrow" w:cs="Arial"/>
          <w:sz w:val="22"/>
        </w:rPr>
        <w:t>.</w:t>
      </w:r>
    </w:p>
    <w:p w14:paraId="1B682977" w14:textId="77777777" w:rsidR="00235125" w:rsidRPr="0036100D" w:rsidRDefault="00235125" w:rsidP="002A4B24">
      <w:pPr>
        <w:jc w:val="both"/>
        <w:rPr>
          <w:rFonts w:ascii="Arial Narrow" w:hAnsi="Arial Narrow" w:cs="Arial"/>
          <w:sz w:val="22"/>
        </w:rPr>
      </w:pPr>
    </w:p>
    <w:p w14:paraId="060B898C" w14:textId="77777777" w:rsidR="00F848B8" w:rsidRPr="0077102F" w:rsidRDefault="00F848B8" w:rsidP="0077102F">
      <w:pPr>
        <w:jc w:val="both"/>
        <w:rPr>
          <w:rFonts w:ascii="Arial Black" w:hAnsi="Arial Black" w:cs="Arial"/>
          <w:sz w:val="22"/>
          <w:u w:val="single"/>
        </w:rPr>
      </w:pPr>
      <w:r w:rsidRPr="0036100D">
        <w:rPr>
          <w:rFonts w:ascii="Arial Black" w:hAnsi="Arial Black" w:cs="Arial"/>
          <w:sz w:val="22"/>
          <w:u w:val="single"/>
        </w:rPr>
        <w:t>MOT DE LA FIN</w:t>
      </w:r>
    </w:p>
    <w:p w14:paraId="03A86A63" w14:textId="53B1CF71" w:rsidR="006E09A9" w:rsidRPr="003123AD" w:rsidRDefault="006E09A9" w:rsidP="006E09A9">
      <w:pPr>
        <w:jc w:val="both"/>
        <w:rPr>
          <w:rFonts w:ascii="Arial Narrow" w:hAnsi="Arial Narrow" w:cs="Arial"/>
          <w:sz w:val="22"/>
        </w:rPr>
      </w:pPr>
      <w:r w:rsidRPr="003123AD">
        <w:rPr>
          <w:rFonts w:ascii="Arial Narrow" w:hAnsi="Arial Narrow" w:cs="Arial"/>
          <w:sz w:val="22"/>
        </w:rPr>
        <w:t xml:space="preserve">Le rapport financier et le rapport </w:t>
      </w:r>
      <w:r w:rsidR="004655F0" w:rsidRPr="003123AD">
        <w:rPr>
          <w:rFonts w:ascii="Arial Narrow" w:hAnsi="Arial Narrow" w:cs="Arial"/>
          <w:sz w:val="22"/>
        </w:rPr>
        <w:t>de l’auditeur indépendant</w:t>
      </w:r>
      <w:r w:rsidRPr="003123AD">
        <w:rPr>
          <w:rFonts w:ascii="Arial Narrow" w:hAnsi="Arial Narrow" w:cs="Arial"/>
          <w:sz w:val="22"/>
        </w:rPr>
        <w:t xml:space="preserve"> </w:t>
      </w:r>
      <w:r w:rsidR="004655F0" w:rsidRPr="003123AD">
        <w:rPr>
          <w:rFonts w:ascii="Arial Narrow" w:hAnsi="Arial Narrow" w:cs="Arial"/>
          <w:sz w:val="22"/>
        </w:rPr>
        <w:t>pour l’exercice financier 20</w:t>
      </w:r>
      <w:r w:rsidR="0065050A">
        <w:rPr>
          <w:rFonts w:ascii="Arial Narrow" w:hAnsi="Arial Narrow" w:cs="Arial"/>
          <w:sz w:val="22"/>
        </w:rPr>
        <w:t>2</w:t>
      </w:r>
      <w:r w:rsidR="00F23192">
        <w:rPr>
          <w:rFonts w:ascii="Arial Narrow" w:hAnsi="Arial Narrow" w:cs="Arial"/>
          <w:sz w:val="22"/>
        </w:rPr>
        <w:t>1</w:t>
      </w:r>
      <w:r w:rsidR="004655F0" w:rsidRPr="003123AD">
        <w:rPr>
          <w:rFonts w:ascii="Arial Narrow" w:hAnsi="Arial Narrow" w:cs="Arial"/>
          <w:sz w:val="22"/>
        </w:rPr>
        <w:t xml:space="preserve"> ont été </w:t>
      </w:r>
      <w:r w:rsidRPr="003123AD">
        <w:rPr>
          <w:rFonts w:ascii="Arial Narrow" w:hAnsi="Arial Narrow" w:cs="Arial"/>
          <w:sz w:val="22"/>
        </w:rPr>
        <w:t xml:space="preserve">déposés à la séance ordinaire du conseil du </w:t>
      </w:r>
      <w:r w:rsidR="00F23192">
        <w:rPr>
          <w:rFonts w:ascii="Arial Narrow" w:hAnsi="Arial Narrow" w:cs="Arial"/>
          <w:sz w:val="22"/>
        </w:rPr>
        <w:t>12 juillet 2022</w:t>
      </w:r>
      <w:r w:rsidR="0083604F" w:rsidRPr="00EF604D">
        <w:rPr>
          <w:rFonts w:ascii="Arial Narrow" w:hAnsi="Arial Narrow" w:cs="Arial"/>
          <w:sz w:val="22"/>
        </w:rPr>
        <w:t>, sont</w:t>
      </w:r>
      <w:r w:rsidRPr="003123AD">
        <w:rPr>
          <w:rFonts w:ascii="Arial Narrow" w:hAnsi="Arial Narrow" w:cs="Arial"/>
          <w:sz w:val="22"/>
        </w:rPr>
        <w:t xml:space="preserve"> ens</w:t>
      </w:r>
      <w:r w:rsidR="00524C72" w:rsidRPr="003123AD">
        <w:rPr>
          <w:rFonts w:ascii="Arial Narrow" w:hAnsi="Arial Narrow" w:cs="Arial"/>
          <w:sz w:val="22"/>
        </w:rPr>
        <w:t xml:space="preserve">uite transmis au </w:t>
      </w:r>
      <w:r w:rsidR="0083604F" w:rsidRPr="00EF604D">
        <w:rPr>
          <w:rFonts w:ascii="Arial Narrow" w:hAnsi="Arial Narrow" w:cs="Arial"/>
          <w:sz w:val="22"/>
        </w:rPr>
        <w:t>m</w:t>
      </w:r>
      <w:r w:rsidR="00524C72" w:rsidRPr="003123AD">
        <w:rPr>
          <w:rFonts w:ascii="Arial Narrow" w:hAnsi="Arial Narrow" w:cs="Arial"/>
          <w:sz w:val="22"/>
        </w:rPr>
        <w:t>inistère des Affaires municipales et de l’Occupation du territoire (MAMOT</w:t>
      </w:r>
      <w:r w:rsidR="00524C72" w:rsidRPr="00EF604D">
        <w:rPr>
          <w:rFonts w:ascii="Arial Narrow" w:hAnsi="Arial Narrow" w:cs="Arial"/>
          <w:sz w:val="22"/>
        </w:rPr>
        <w:t xml:space="preserve">) </w:t>
      </w:r>
      <w:r w:rsidR="0083604F" w:rsidRPr="00EF604D">
        <w:rPr>
          <w:rFonts w:ascii="Arial Narrow" w:hAnsi="Arial Narrow" w:cs="Arial"/>
          <w:sz w:val="22"/>
        </w:rPr>
        <w:t>et sont</w:t>
      </w:r>
      <w:r w:rsidR="00524C72" w:rsidRPr="003123AD">
        <w:rPr>
          <w:rFonts w:ascii="Arial Narrow" w:hAnsi="Arial Narrow" w:cs="Arial"/>
          <w:sz w:val="22"/>
        </w:rPr>
        <w:t xml:space="preserve"> déposés sur le </w:t>
      </w:r>
      <w:r w:rsidR="00603517" w:rsidRPr="003123AD">
        <w:rPr>
          <w:rFonts w:ascii="Arial Narrow" w:hAnsi="Arial Narrow" w:cs="Arial"/>
          <w:sz w:val="22"/>
        </w:rPr>
        <w:t xml:space="preserve">site Internet de la Ville </w:t>
      </w:r>
      <w:r w:rsidRPr="003123AD">
        <w:rPr>
          <w:rFonts w:ascii="Arial Narrow" w:hAnsi="Arial Narrow" w:cs="Arial"/>
          <w:sz w:val="22"/>
        </w:rPr>
        <w:t xml:space="preserve">au </w:t>
      </w:r>
      <w:hyperlink r:id="rId7" w:history="1">
        <w:r w:rsidRPr="003123AD">
          <w:rPr>
            <w:rStyle w:val="Lienhypertexte"/>
            <w:rFonts w:ascii="Arial Narrow" w:hAnsi="Arial Narrow" w:cs="Arial"/>
            <w:sz w:val="22"/>
          </w:rPr>
          <w:t>www.coteau-du-lac.com</w:t>
        </w:r>
      </w:hyperlink>
      <w:r w:rsidRPr="003123AD">
        <w:rPr>
          <w:rFonts w:ascii="Arial Narrow" w:hAnsi="Arial Narrow" w:cs="Arial"/>
          <w:sz w:val="22"/>
        </w:rPr>
        <w:t xml:space="preserve"> </w:t>
      </w:r>
      <w:r w:rsidR="0083604F" w:rsidRPr="00EF604D">
        <w:rPr>
          <w:rFonts w:ascii="Arial Narrow" w:hAnsi="Arial Narrow" w:cs="Arial"/>
          <w:sz w:val="22"/>
        </w:rPr>
        <w:t>sous le menu « La Ville », sous l’onglet « Finance ».</w:t>
      </w:r>
    </w:p>
    <w:p w14:paraId="6F05FB5E" w14:textId="77777777" w:rsidR="00FE4813" w:rsidRDefault="00FE4813" w:rsidP="002A4B24">
      <w:pPr>
        <w:jc w:val="both"/>
        <w:rPr>
          <w:rFonts w:ascii="Arial Narrow" w:hAnsi="Arial Narrow" w:cs="Arial"/>
          <w:sz w:val="22"/>
        </w:rPr>
      </w:pPr>
    </w:p>
    <w:p w14:paraId="53892B76" w14:textId="77777777" w:rsidR="00603517" w:rsidRPr="003123AD" w:rsidRDefault="00603517" w:rsidP="0077102F">
      <w:pPr>
        <w:jc w:val="both"/>
        <w:rPr>
          <w:rFonts w:ascii="Arial Narrow" w:hAnsi="Arial Narrow" w:cs="Arial"/>
          <w:sz w:val="22"/>
        </w:rPr>
      </w:pPr>
      <w:r w:rsidRPr="00FE4813">
        <w:rPr>
          <w:rFonts w:ascii="Arial Narrow" w:hAnsi="Arial Narrow" w:cs="Arial"/>
          <w:i/>
          <w:sz w:val="22"/>
        </w:rPr>
        <w:t>Andrée Brosseau</w:t>
      </w:r>
      <w:r w:rsidR="00FE4813" w:rsidRPr="00FE4813">
        <w:rPr>
          <w:rFonts w:ascii="Arial Narrow" w:hAnsi="Arial Narrow" w:cs="Arial"/>
          <w:i/>
          <w:sz w:val="22"/>
        </w:rPr>
        <w:t>,</w:t>
      </w:r>
      <w:r w:rsidR="00FE4813">
        <w:rPr>
          <w:rFonts w:ascii="Arial Narrow" w:hAnsi="Arial Narrow" w:cs="Arial"/>
          <w:sz w:val="22"/>
        </w:rPr>
        <w:t xml:space="preserve"> mairesse</w:t>
      </w:r>
    </w:p>
    <w:sectPr w:rsidR="00603517" w:rsidRPr="003123AD" w:rsidSect="007D0519">
      <w:headerReference w:type="default" r:id="rId8"/>
      <w:footerReference w:type="default" r:id="rId9"/>
      <w:pgSz w:w="12240" w:h="15840" w:code="1"/>
      <w:pgMar w:top="720" w:right="1411" w:bottom="1134" w:left="810" w:header="706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EE62" w14:textId="77777777" w:rsidR="00657ABC" w:rsidRDefault="00657ABC">
      <w:r>
        <w:separator/>
      </w:r>
    </w:p>
  </w:endnote>
  <w:endnote w:type="continuationSeparator" w:id="0">
    <w:p w14:paraId="0E6A9037" w14:textId="77777777" w:rsidR="00657ABC" w:rsidRDefault="0065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AFA" w14:textId="77777777" w:rsidR="0034612C" w:rsidRDefault="00B01A21">
    <w:pPr>
      <w:pStyle w:val="Pieddepage"/>
      <w:rPr>
        <w:rFonts w:ascii="Arial Narrow" w:hAnsi="Arial Narrow" w:cs="Tahoma"/>
        <w:b/>
        <w:sz w:val="16"/>
        <w:szCs w:val="16"/>
      </w:rPr>
    </w:pPr>
    <w:r>
      <w:rPr>
        <w:rFonts w:ascii="Arial Narrow" w:hAnsi="Arial Narrow" w:cs="Tahoma"/>
        <w:b/>
        <w:sz w:val="16"/>
        <w:szCs w:val="16"/>
      </w:rPr>
      <w:pict w14:anchorId="7F66266C">
        <v:rect id="_x0000_i1025" style="width:0;height:1.5pt" o:hralign="center" o:hrstd="t" o:hr="t" fillcolor="#a0a0a0" stroked="f"/>
      </w:pict>
    </w:r>
  </w:p>
  <w:p w14:paraId="5FE0108F" w14:textId="77777777" w:rsidR="00C967AF" w:rsidRPr="0034612C" w:rsidRDefault="00C967AF" w:rsidP="00603517">
    <w:pPr>
      <w:pStyle w:val="Pieddepage"/>
      <w:tabs>
        <w:tab w:val="clear" w:pos="4536"/>
        <w:tab w:val="clear" w:pos="9072"/>
        <w:tab w:val="right" w:pos="9990"/>
      </w:tabs>
      <w:rPr>
        <w:rFonts w:ascii="Arial Narrow" w:hAnsi="Arial Narrow" w:cs="Tahoma"/>
        <w:b/>
        <w:sz w:val="16"/>
        <w:szCs w:val="16"/>
      </w:rPr>
    </w:pPr>
    <w:r w:rsidRPr="0034612C">
      <w:rPr>
        <w:rFonts w:ascii="Arial Narrow" w:hAnsi="Arial Narrow" w:cs="Tahoma"/>
        <w:b/>
        <w:sz w:val="16"/>
        <w:szCs w:val="16"/>
      </w:rPr>
      <w:t>342, chemin du Fleuve, Coteau-du-Lac (</w:t>
    </w:r>
    <w:proofErr w:type="gramStart"/>
    <w:r w:rsidRPr="0034612C">
      <w:rPr>
        <w:rFonts w:ascii="Arial Narrow" w:hAnsi="Arial Narrow" w:cs="Tahoma"/>
        <w:b/>
        <w:sz w:val="16"/>
        <w:szCs w:val="16"/>
      </w:rPr>
      <w:t>Québec)  JOP</w:t>
    </w:r>
    <w:proofErr w:type="gramEnd"/>
    <w:r w:rsidRPr="0034612C">
      <w:rPr>
        <w:rFonts w:ascii="Arial Narrow" w:hAnsi="Arial Narrow" w:cs="Tahoma"/>
        <w:b/>
        <w:sz w:val="16"/>
        <w:szCs w:val="16"/>
      </w:rPr>
      <w:t xml:space="preserve"> 1B0</w:t>
    </w:r>
    <w:r w:rsidR="0034612C">
      <w:rPr>
        <w:rFonts w:ascii="Arial Narrow" w:hAnsi="Arial Narrow" w:cs="Tahoma"/>
        <w:b/>
        <w:sz w:val="16"/>
        <w:szCs w:val="16"/>
      </w:rPr>
      <w:tab/>
      <w:t>www.ville.coteau-du-lac.com</w:t>
    </w:r>
  </w:p>
  <w:p w14:paraId="31E832B0" w14:textId="77777777" w:rsidR="00C967AF" w:rsidRPr="00166B70" w:rsidRDefault="00C967AF" w:rsidP="00603517">
    <w:pPr>
      <w:pStyle w:val="Pieddepage"/>
      <w:tabs>
        <w:tab w:val="clear" w:pos="9072"/>
        <w:tab w:val="left" w:pos="2250"/>
        <w:tab w:val="right" w:pos="9990"/>
      </w:tabs>
      <w:rPr>
        <w:rFonts w:ascii="Arial Narrow" w:hAnsi="Arial Narrow" w:cs="Tahoma"/>
        <w:b/>
        <w:color w:val="FF0000"/>
        <w:sz w:val="16"/>
        <w:szCs w:val="16"/>
      </w:rPr>
    </w:pPr>
    <w:r w:rsidRPr="0034612C">
      <w:rPr>
        <w:rFonts w:ascii="Arial Narrow" w:hAnsi="Arial Narrow" w:cs="Tahoma"/>
        <w:b/>
        <w:sz w:val="16"/>
        <w:szCs w:val="16"/>
      </w:rPr>
      <w:t>Téléphone : (450) 763-5822</w:t>
    </w:r>
    <w:r w:rsidR="0034612C">
      <w:rPr>
        <w:rFonts w:ascii="Arial Narrow" w:hAnsi="Arial Narrow" w:cs="Tahoma"/>
        <w:b/>
        <w:sz w:val="16"/>
        <w:szCs w:val="16"/>
      </w:rPr>
      <w:tab/>
    </w:r>
    <w:r w:rsidRPr="0034612C">
      <w:rPr>
        <w:rFonts w:ascii="Arial Narrow" w:hAnsi="Arial Narrow" w:cs="Tahoma"/>
        <w:b/>
        <w:sz w:val="16"/>
        <w:szCs w:val="16"/>
      </w:rPr>
      <w:t>Télécopieur : (450) 763-0938</w:t>
    </w:r>
    <w:r w:rsidR="00166B70">
      <w:rPr>
        <w:rFonts w:ascii="Arial Narrow" w:hAnsi="Arial Narrow" w:cs="Tahoma"/>
        <w:b/>
        <w:sz w:val="16"/>
        <w:szCs w:val="16"/>
      </w:rPr>
      <w:tab/>
    </w:r>
    <w:r w:rsidR="00166B70">
      <w:rPr>
        <w:rFonts w:ascii="Arial Narrow" w:hAnsi="Arial Narrow" w:cs="Tahoma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F67C8" w14:textId="77777777" w:rsidR="00657ABC" w:rsidRDefault="00657ABC">
      <w:r>
        <w:separator/>
      </w:r>
    </w:p>
  </w:footnote>
  <w:footnote w:type="continuationSeparator" w:id="0">
    <w:p w14:paraId="16547E28" w14:textId="77777777" w:rsidR="00657ABC" w:rsidRDefault="0065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3185" w14:textId="77777777" w:rsidR="003123AD" w:rsidRDefault="00CE44A6" w:rsidP="002F5531">
    <w:pPr>
      <w:jc w:val="right"/>
      <w:rPr>
        <w:rFonts w:ascii="Arial Black" w:hAnsi="Arial Black" w:cs="Arial"/>
        <w:color w:val="FF0000"/>
        <w:sz w:val="28"/>
        <w:szCs w:val="28"/>
      </w:rPr>
    </w:pPr>
    <w:r w:rsidRPr="001A772B">
      <w:rPr>
        <w:rFonts w:ascii="Arial Black" w:hAnsi="Arial Black"/>
        <w:noProof/>
        <w:lang w:val="fr-CA" w:eastAsia="fr-CA"/>
      </w:rPr>
      <w:drawing>
        <wp:anchor distT="0" distB="0" distL="114300" distR="114300" simplePos="0" relativeHeight="251658240" behindDoc="1" locked="0" layoutInCell="1" allowOverlap="0" wp14:anchorId="55CDFB56" wp14:editId="5A300614">
          <wp:simplePos x="0" y="0"/>
          <wp:positionH relativeFrom="column">
            <wp:posOffset>-152400</wp:posOffset>
          </wp:positionH>
          <wp:positionV relativeFrom="paragraph">
            <wp:posOffset>-219710</wp:posOffset>
          </wp:positionV>
          <wp:extent cx="838200" cy="704850"/>
          <wp:effectExtent l="0" t="0" r="0" b="0"/>
          <wp:wrapNone/>
          <wp:docPr id="6" name="Image 6" descr="Logo offic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fici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72B" w:rsidRPr="001A772B">
      <w:rPr>
        <w:rFonts w:ascii="Arial Black" w:hAnsi="Arial Black" w:cs="Arial"/>
        <w:color w:val="FF0000"/>
        <w:sz w:val="28"/>
        <w:szCs w:val="28"/>
      </w:rPr>
      <w:t xml:space="preserve">FAITS SAILLANTS DU </w:t>
    </w:r>
  </w:p>
  <w:p w14:paraId="18E1FB9C" w14:textId="423C6B71" w:rsidR="00CE44A6" w:rsidRDefault="001A772B" w:rsidP="00EF604D">
    <w:pPr>
      <w:pBdr>
        <w:bottom w:val="single" w:sz="4" w:space="1" w:color="auto"/>
      </w:pBdr>
      <w:jc w:val="right"/>
    </w:pPr>
    <w:r w:rsidRPr="001A772B">
      <w:rPr>
        <w:rFonts w:ascii="Arial Black" w:hAnsi="Arial Black" w:cs="Arial"/>
        <w:color w:val="FF0000"/>
        <w:sz w:val="28"/>
        <w:szCs w:val="28"/>
      </w:rPr>
      <w:t xml:space="preserve">RAPPORT FINANCIER </w:t>
    </w:r>
    <w:r w:rsidR="003123AD">
      <w:rPr>
        <w:rFonts w:ascii="Arial Black" w:hAnsi="Arial Black" w:cs="Arial"/>
        <w:color w:val="FF0000"/>
        <w:sz w:val="28"/>
        <w:szCs w:val="28"/>
      </w:rPr>
      <w:t>20</w:t>
    </w:r>
    <w:r w:rsidR="0065050A">
      <w:rPr>
        <w:rFonts w:ascii="Arial Black" w:hAnsi="Arial Black" w:cs="Arial"/>
        <w:color w:val="FF0000"/>
        <w:sz w:val="28"/>
        <w:szCs w:val="28"/>
      </w:rPr>
      <w:t>2</w:t>
    </w:r>
    <w:r w:rsidR="00F23192">
      <w:rPr>
        <w:rFonts w:ascii="Arial Black" w:hAnsi="Arial Black" w:cs="Arial"/>
        <w:color w:val="FF0000"/>
        <w:sz w:val="28"/>
        <w:szCs w:val="28"/>
      </w:rPr>
      <w:t>1</w:t>
    </w:r>
  </w:p>
  <w:p w14:paraId="307E4506" w14:textId="77777777" w:rsidR="00CE44A6" w:rsidRDefault="00CE44A6" w:rsidP="00EF60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580"/>
    <w:multiLevelType w:val="hybridMultilevel"/>
    <w:tmpl w:val="10748376"/>
    <w:lvl w:ilvl="0" w:tplc="0C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118060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F8"/>
    <w:rsid w:val="00002DA3"/>
    <w:rsid w:val="000104DF"/>
    <w:rsid w:val="000255DD"/>
    <w:rsid w:val="00026D97"/>
    <w:rsid w:val="000321F0"/>
    <w:rsid w:val="00037C82"/>
    <w:rsid w:val="00047710"/>
    <w:rsid w:val="000566A5"/>
    <w:rsid w:val="00061485"/>
    <w:rsid w:val="0006357E"/>
    <w:rsid w:val="00063AD2"/>
    <w:rsid w:val="00067B8A"/>
    <w:rsid w:val="00081D95"/>
    <w:rsid w:val="00083A24"/>
    <w:rsid w:val="00086DB0"/>
    <w:rsid w:val="000870DC"/>
    <w:rsid w:val="0008741D"/>
    <w:rsid w:val="00092E71"/>
    <w:rsid w:val="00096A22"/>
    <w:rsid w:val="00096AA2"/>
    <w:rsid w:val="000A647E"/>
    <w:rsid w:val="000B1E4F"/>
    <w:rsid w:val="000B262E"/>
    <w:rsid w:val="000C0E10"/>
    <w:rsid w:val="000C3499"/>
    <w:rsid w:val="000C357D"/>
    <w:rsid w:val="000C4521"/>
    <w:rsid w:val="000C63D1"/>
    <w:rsid w:val="000D2595"/>
    <w:rsid w:val="000D415E"/>
    <w:rsid w:val="000E214D"/>
    <w:rsid w:val="000F2D9E"/>
    <w:rsid w:val="00104DA4"/>
    <w:rsid w:val="00107CBE"/>
    <w:rsid w:val="001101B8"/>
    <w:rsid w:val="00111046"/>
    <w:rsid w:val="00111432"/>
    <w:rsid w:val="0011636A"/>
    <w:rsid w:val="00116E2D"/>
    <w:rsid w:val="0012051A"/>
    <w:rsid w:val="001230D9"/>
    <w:rsid w:val="001346CE"/>
    <w:rsid w:val="00137B9F"/>
    <w:rsid w:val="001404DD"/>
    <w:rsid w:val="00144B19"/>
    <w:rsid w:val="00147C32"/>
    <w:rsid w:val="0015347B"/>
    <w:rsid w:val="00153DAD"/>
    <w:rsid w:val="001561FE"/>
    <w:rsid w:val="00156FB3"/>
    <w:rsid w:val="0016296F"/>
    <w:rsid w:val="00166B70"/>
    <w:rsid w:val="00177DC3"/>
    <w:rsid w:val="00182E25"/>
    <w:rsid w:val="001923E7"/>
    <w:rsid w:val="00192C5E"/>
    <w:rsid w:val="00196EDF"/>
    <w:rsid w:val="00197D48"/>
    <w:rsid w:val="001A17C1"/>
    <w:rsid w:val="001A36F1"/>
    <w:rsid w:val="001A772B"/>
    <w:rsid w:val="001B2183"/>
    <w:rsid w:val="001C183F"/>
    <w:rsid w:val="001C4D5A"/>
    <w:rsid w:val="001C6F6B"/>
    <w:rsid w:val="001D6145"/>
    <w:rsid w:val="001E04C0"/>
    <w:rsid w:val="001E09AF"/>
    <w:rsid w:val="001E332F"/>
    <w:rsid w:val="001E4F6E"/>
    <w:rsid w:val="001F65CD"/>
    <w:rsid w:val="0020750F"/>
    <w:rsid w:val="0021153C"/>
    <w:rsid w:val="00216567"/>
    <w:rsid w:val="0022008B"/>
    <w:rsid w:val="00220992"/>
    <w:rsid w:val="00225EB1"/>
    <w:rsid w:val="00231098"/>
    <w:rsid w:val="002314CD"/>
    <w:rsid w:val="00234025"/>
    <w:rsid w:val="00235125"/>
    <w:rsid w:val="00244673"/>
    <w:rsid w:val="002468D5"/>
    <w:rsid w:val="00251B1A"/>
    <w:rsid w:val="0025386B"/>
    <w:rsid w:val="00281E05"/>
    <w:rsid w:val="00291943"/>
    <w:rsid w:val="002947F8"/>
    <w:rsid w:val="002A24A4"/>
    <w:rsid w:val="002A4B24"/>
    <w:rsid w:val="002B6380"/>
    <w:rsid w:val="002C0C2B"/>
    <w:rsid w:val="002C4008"/>
    <w:rsid w:val="002C4D46"/>
    <w:rsid w:val="002C685B"/>
    <w:rsid w:val="002D087C"/>
    <w:rsid w:val="002E0733"/>
    <w:rsid w:val="002E47A3"/>
    <w:rsid w:val="002F249E"/>
    <w:rsid w:val="002F5531"/>
    <w:rsid w:val="002F755E"/>
    <w:rsid w:val="00305921"/>
    <w:rsid w:val="00312091"/>
    <w:rsid w:val="003123AD"/>
    <w:rsid w:val="00312CB3"/>
    <w:rsid w:val="00322017"/>
    <w:rsid w:val="003248A2"/>
    <w:rsid w:val="0033191F"/>
    <w:rsid w:val="003334F7"/>
    <w:rsid w:val="00333DE7"/>
    <w:rsid w:val="00333F39"/>
    <w:rsid w:val="0034612C"/>
    <w:rsid w:val="00346AFF"/>
    <w:rsid w:val="00347885"/>
    <w:rsid w:val="0035017E"/>
    <w:rsid w:val="00356AB8"/>
    <w:rsid w:val="0036100D"/>
    <w:rsid w:val="00362B30"/>
    <w:rsid w:val="00365D36"/>
    <w:rsid w:val="00372468"/>
    <w:rsid w:val="0037468D"/>
    <w:rsid w:val="00383D41"/>
    <w:rsid w:val="003860F1"/>
    <w:rsid w:val="00386AD0"/>
    <w:rsid w:val="003877CA"/>
    <w:rsid w:val="003950EA"/>
    <w:rsid w:val="003A1FFC"/>
    <w:rsid w:val="003A7B46"/>
    <w:rsid w:val="003B05F9"/>
    <w:rsid w:val="003B181F"/>
    <w:rsid w:val="003B22A9"/>
    <w:rsid w:val="003B2A26"/>
    <w:rsid w:val="003B30B2"/>
    <w:rsid w:val="003B5B99"/>
    <w:rsid w:val="003E03C9"/>
    <w:rsid w:val="003E2067"/>
    <w:rsid w:val="003E3DBC"/>
    <w:rsid w:val="003F49B6"/>
    <w:rsid w:val="003F6AE0"/>
    <w:rsid w:val="00402587"/>
    <w:rsid w:val="00405FE3"/>
    <w:rsid w:val="00406B96"/>
    <w:rsid w:val="004103E5"/>
    <w:rsid w:val="004134A0"/>
    <w:rsid w:val="00427697"/>
    <w:rsid w:val="00434086"/>
    <w:rsid w:val="00435493"/>
    <w:rsid w:val="00437C01"/>
    <w:rsid w:val="00444450"/>
    <w:rsid w:val="0045478D"/>
    <w:rsid w:val="00454C1F"/>
    <w:rsid w:val="0045643F"/>
    <w:rsid w:val="00457AD2"/>
    <w:rsid w:val="004603B4"/>
    <w:rsid w:val="00462B6A"/>
    <w:rsid w:val="00462BE7"/>
    <w:rsid w:val="0046326C"/>
    <w:rsid w:val="00463347"/>
    <w:rsid w:val="004655F0"/>
    <w:rsid w:val="00467EB5"/>
    <w:rsid w:val="00470751"/>
    <w:rsid w:val="00471220"/>
    <w:rsid w:val="00485C64"/>
    <w:rsid w:val="004876B6"/>
    <w:rsid w:val="00497868"/>
    <w:rsid w:val="00497EE2"/>
    <w:rsid w:val="004A18C7"/>
    <w:rsid w:val="004A3D8E"/>
    <w:rsid w:val="004A73FC"/>
    <w:rsid w:val="004B1361"/>
    <w:rsid w:val="004B395A"/>
    <w:rsid w:val="004C382F"/>
    <w:rsid w:val="004C572C"/>
    <w:rsid w:val="004D1497"/>
    <w:rsid w:val="004D1705"/>
    <w:rsid w:val="004D55EE"/>
    <w:rsid w:val="004D5BDB"/>
    <w:rsid w:val="004D7E64"/>
    <w:rsid w:val="004E0496"/>
    <w:rsid w:val="004E12BA"/>
    <w:rsid w:val="004E3A9B"/>
    <w:rsid w:val="004E4901"/>
    <w:rsid w:val="004E6882"/>
    <w:rsid w:val="004F28C0"/>
    <w:rsid w:val="00500966"/>
    <w:rsid w:val="00507E99"/>
    <w:rsid w:val="00524C72"/>
    <w:rsid w:val="0052797C"/>
    <w:rsid w:val="00530867"/>
    <w:rsid w:val="0054301E"/>
    <w:rsid w:val="0054506F"/>
    <w:rsid w:val="00547A5D"/>
    <w:rsid w:val="00550870"/>
    <w:rsid w:val="005521C8"/>
    <w:rsid w:val="0055486C"/>
    <w:rsid w:val="00557296"/>
    <w:rsid w:val="00557C0F"/>
    <w:rsid w:val="00560D0E"/>
    <w:rsid w:val="00560EB4"/>
    <w:rsid w:val="0056133D"/>
    <w:rsid w:val="005707D2"/>
    <w:rsid w:val="0057497B"/>
    <w:rsid w:val="00576104"/>
    <w:rsid w:val="00580FA8"/>
    <w:rsid w:val="00585D1C"/>
    <w:rsid w:val="00587302"/>
    <w:rsid w:val="00587B06"/>
    <w:rsid w:val="00590940"/>
    <w:rsid w:val="00590E8A"/>
    <w:rsid w:val="005913EE"/>
    <w:rsid w:val="0059588D"/>
    <w:rsid w:val="005A037B"/>
    <w:rsid w:val="005A259C"/>
    <w:rsid w:val="005A3186"/>
    <w:rsid w:val="005C4603"/>
    <w:rsid w:val="005C54A0"/>
    <w:rsid w:val="005D4098"/>
    <w:rsid w:val="005D6754"/>
    <w:rsid w:val="005E48F5"/>
    <w:rsid w:val="005F72F7"/>
    <w:rsid w:val="00603517"/>
    <w:rsid w:val="006117CE"/>
    <w:rsid w:val="006122AF"/>
    <w:rsid w:val="00623338"/>
    <w:rsid w:val="0063311B"/>
    <w:rsid w:val="00633CA0"/>
    <w:rsid w:val="0064189B"/>
    <w:rsid w:val="00644245"/>
    <w:rsid w:val="0065050A"/>
    <w:rsid w:val="00650C75"/>
    <w:rsid w:val="00657ABC"/>
    <w:rsid w:val="00660449"/>
    <w:rsid w:val="0067193B"/>
    <w:rsid w:val="006742C7"/>
    <w:rsid w:val="0067533D"/>
    <w:rsid w:val="006753E1"/>
    <w:rsid w:val="00682BC5"/>
    <w:rsid w:val="00691198"/>
    <w:rsid w:val="00691B12"/>
    <w:rsid w:val="006960E9"/>
    <w:rsid w:val="006A35AC"/>
    <w:rsid w:val="006B185F"/>
    <w:rsid w:val="006B54C8"/>
    <w:rsid w:val="006C16FC"/>
    <w:rsid w:val="006C7C0B"/>
    <w:rsid w:val="006D5185"/>
    <w:rsid w:val="006E09A9"/>
    <w:rsid w:val="006E3658"/>
    <w:rsid w:val="006E5143"/>
    <w:rsid w:val="006F255C"/>
    <w:rsid w:val="006F2F6D"/>
    <w:rsid w:val="006F71D7"/>
    <w:rsid w:val="0070336B"/>
    <w:rsid w:val="007064A0"/>
    <w:rsid w:val="00713252"/>
    <w:rsid w:val="00717DB2"/>
    <w:rsid w:val="00726BEA"/>
    <w:rsid w:val="007327DD"/>
    <w:rsid w:val="007377BF"/>
    <w:rsid w:val="0074111A"/>
    <w:rsid w:val="007420E4"/>
    <w:rsid w:val="00747752"/>
    <w:rsid w:val="007543DE"/>
    <w:rsid w:val="007702E2"/>
    <w:rsid w:val="007708DD"/>
    <w:rsid w:val="0077102F"/>
    <w:rsid w:val="00772201"/>
    <w:rsid w:val="00781858"/>
    <w:rsid w:val="007832D6"/>
    <w:rsid w:val="0079133F"/>
    <w:rsid w:val="00791C1D"/>
    <w:rsid w:val="00792E85"/>
    <w:rsid w:val="00795C35"/>
    <w:rsid w:val="00797EF8"/>
    <w:rsid w:val="007A3789"/>
    <w:rsid w:val="007A4D8F"/>
    <w:rsid w:val="007A5BCF"/>
    <w:rsid w:val="007A6A3F"/>
    <w:rsid w:val="007B3E34"/>
    <w:rsid w:val="007B50EB"/>
    <w:rsid w:val="007C42DF"/>
    <w:rsid w:val="007C4728"/>
    <w:rsid w:val="007C4839"/>
    <w:rsid w:val="007C55D2"/>
    <w:rsid w:val="007D0519"/>
    <w:rsid w:val="007D067D"/>
    <w:rsid w:val="007D6057"/>
    <w:rsid w:val="007D6276"/>
    <w:rsid w:val="007E2C7D"/>
    <w:rsid w:val="007E2D02"/>
    <w:rsid w:val="007E7955"/>
    <w:rsid w:val="007F0A16"/>
    <w:rsid w:val="00824212"/>
    <w:rsid w:val="008300BD"/>
    <w:rsid w:val="00831916"/>
    <w:rsid w:val="00834C30"/>
    <w:rsid w:val="0083604F"/>
    <w:rsid w:val="00837C6C"/>
    <w:rsid w:val="008438DD"/>
    <w:rsid w:val="008467B1"/>
    <w:rsid w:val="00850A97"/>
    <w:rsid w:val="00853CF0"/>
    <w:rsid w:val="00857365"/>
    <w:rsid w:val="0086069F"/>
    <w:rsid w:val="008607FE"/>
    <w:rsid w:val="00860D42"/>
    <w:rsid w:val="0086410F"/>
    <w:rsid w:val="008701E2"/>
    <w:rsid w:val="00880A48"/>
    <w:rsid w:val="00881116"/>
    <w:rsid w:val="00882336"/>
    <w:rsid w:val="0088600D"/>
    <w:rsid w:val="00891564"/>
    <w:rsid w:val="00891F17"/>
    <w:rsid w:val="008A726F"/>
    <w:rsid w:val="008B1926"/>
    <w:rsid w:val="008B5B90"/>
    <w:rsid w:val="008C1A63"/>
    <w:rsid w:val="008D16CB"/>
    <w:rsid w:val="008D34DE"/>
    <w:rsid w:val="008D3BD8"/>
    <w:rsid w:val="008D3D12"/>
    <w:rsid w:val="008D424F"/>
    <w:rsid w:val="008D4C72"/>
    <w:rsid w:val="008E0B80"/>
    <w:rsid w:val="008E2B6D"/>
    <w:rsid w:val="008E4A04"/>
    <w:rsid w:val="008F3619"/>
    <w:rsid w:val="008F6F41"/>
    <w:rsid w:val="008F718D"/>
    <w:rsid w:val="00900518"/>
    <w:rsid w:val="00906B50"/>
    <w:rsid w:val="0091417C"/>
    <w:rsid w:val="00922E38"/>
    <w:rsid w:val="00923B6F"/>
    <w:rsid w:val="009266EA"/>
    <w:rsid w:val="00936976"/>
    <w:rsid w:val="009446EB"/>
    <w:rsid w:val="00951FF3"/>
    <w:rsid w:val="00957C48"/>
    <w:rsid w:val="00957E95"/>
    <w:rsid w:val="00961C67"/>
    <w:rsid w:val="0096366A"/>
    <w:rsid w:val="00964BE7"/>
    <w:rsid w:val="00964D77"/>
    <w:rsid w:val="009901FC"/>
    <w:rsid w:val="00990398"/>
    <w:rsid w:val="00990DCF"/>
    <w:rsid w:val="00992E7C"/>
    <w:rsid w:val="00993243"/>
    <w:rsid w:val="009A072F"/>
    <w:rsid w:val="009A3490"/>
    <w:rsid w:val="009A4AC6"/>
    <w:rsid w:val="009A50E2"/>
    <w:rsid w:val="009B7127"/>
    <w:rsid w:val="009C0E19"/>
    <w:rsid w:val="009C1893"/>
    <w:rsid w:val="009C2AD5"/>
    <w:rsid w:val="009C4C3D"/>
    <w:rsid w:val="009C5266"/>
    <w:rsid w:val="009D7A49"/>
    <w:rsid w:val="009E7779"/>
    <w:rsid w:val="009F50B9"/>
    <w:rsid w:val="00A02C93"/>
    <w:rsid w:val="00A0638C"/>
    <w:rsid w:val="00A15380"/>
    <w:rsid w:val="00A212A7"/>
    <w:rsid w:val="00A2358C"/>
    <w:rsid w:val="00A23CD5"/>
    <w:rsid w:val="00A31331"/>
    <w:rsid w:val="00A31B56"/>
    <w:rsid w:val="00A358F0"/>
    <w:rsid w:val="00A42AD3"/>
    <w:rsid w:val="00A47BF9"/>
    <w:rsid w:val="00A5004B"/>
    <w:rsid w:val="00A504A4"/>
    <w:rsid w:val="00A62568"/>
    <w:rsid w:val="00A645F3"/>
    <w:rsid w:val="00A65974"/>
    <w:rsid w:val="00A751B7"/>
    <w:rsid w:val="00A755FF"/>
    <w:rsid w:val="00A75800"/>
    <w:rsid w:val="00A75E19"/>
    <w:rsid w:val="00A838B9"/>
    <w:rsid w:val="00A86E96"/>
    <w:rsid w:val="00A91D6B"/>
    <w:rsid w:val="00A95BE0"/>
    <w:rsid w:val="00AA139D"/>
    <w:rsid w:val="00AA3BF5"/>
    <w:rsid w:val="00AA5549"/>
    <w:rsid w:val="00AA66C0"/>
    <w:rsid w:val="00AA6B59"/>
    <w:rsid w:val="00AA79AF"/>
    <w:rsid w:val="00AB2AB8"/>
    <w:rsid w:val="00AB694A"/>
    <w:rsid w:val="00AB70D3"/>
    <w:rsid w:val="00AC38EA"/>
    <w:rsid w:val="00AC6615"/>
    <w:rsid w:val="00B02276"/>
    <w:rsid w:val="00B062A1"/>
    <w:rsid w:val="00B06C90"/>
    <w:rsid w:val="00B1022C"/>
    <w:rsid w:val="00B10B15"/>
    <w:rsid w:val="00B16AA0"/>
    <w:rsid w:val="00B20DB0"/>
    <w:rsid w:val="00B24A8B"/>
    <w:rsid w:val="00B265D8"/>
    <w:rsid w:val="00B36D42"/>
    <w:rsid w:val="00B41001"/>
    <w:rsid w:val="00B43771"/>
    <w:rsid w:val="00B4777A"/>
    <w:rsid w:val="00B505B4"/>
    <w:rsid w:val="00B649A7"/>
    <w:rsid w:val="00B653FE"/>
    <w:rsid w:val="00B654E8"/>
    <w:rsid w:val="00B70126"/>
    <w:rsid w:val="00B70CA9"/>
    <w:rsid w:val="00B7106E"/>
    <w:rsid w:val="00B822F7"/>
    <w:rsid w:val="00B829BE"/>
    <w:rsid w:val="00B8319A"/>
    <w:rsid w:val="00B84872"/>
    <w:rsid w:val="00B91900"/>
    <w:rsid w:val="00B9341A"/>
    <w:rsid w:val="00B9733E"/>
    <w:rsid w:val="00BB4B90"/>
    <w:rsid w:val="00BC038E"/>
    <w:rsid w:val="00BC1DF8"/>
    <w:rsid w:val="00BD49CB"/>
    <w:rsid w:val="00BD526C"/>
    <w:rsid w:val="00BE2AB6"/>
    <w:rsid w:val="00BE53AC"/>
    <w:rsid w:val="00BF07CC"/>
    <w:rsid w:val="00BF2AFC"/>
    <w:rsid w:val="00BF4471"/>
    <w:rsid w:val="00BF657C"/>
    <w:rsid w:val="00BF7C4E"/>
    <w:rsid w:val="00C03B4B"/>
    <w:rsid w:val="00C06330"/>
    <w:rsid w:val="00C07944"/>
    <w:rsid w:val="00C12FAB"/>
    <w:rsid w:val="00C13274"/>
    <w:rsid w:val="00C21434"/>
    <w:rsid w:val="00C22B88"/>
    <w:rsid w:val="00C25695"/>
    <w:rsid w:val="00C3117C"/>
    <w:rsid w:val="00C323E3"/>
    <w:rsid w:val="00C35A18"/>
    <w:rsid w:val="00C51CD1"/>
    <w:rsid w:val="00C52786"/>
    <w:rsid w:val="00C54EF4"/>
    <w:rsid w:val="00C604E3"/>
    <w:rsid w:val="00C63FD5"/>
    <w:rsid w:val="00C643CF"/>
    <w:rsid w:val="00C6527B"/>
    <w:rsid w:val="00C662D9"/>
    <w:rsid w:val="00C736DE"/>
    <w:rsid w:val="00C81025"/>
    <w:rsid w:val="00C81671"/>
    <w:rsid w:val="00C85781"/>
    <w:rsid w:val="00C967AF"/>
    <w:rsid w:val="00C97E47"/>
    <w:rsid w:val="00CB1D97"/>
    <w:rsid w:val="00CB232D"/>
    <w:rsid w:val="00CB57CD"/>
    <w:rsid w:val="00CB78CC"/>
    <w:rsid w:val="00CC1AEC"/>
    <w:rsid w:val="00CC22DB"/>
    <w:rsid w:val="00CC60EB"/>
    <w:rsid w:val="00CC6964"/>
    <w:rsid w:val="00CD49BE"/>
    <w:rsid w:val="00CE0630"/>
    <w:rsid w:val="00CE0AB8"/>
    <w:rsid w:val="00CE256C"/>
    <w:rsid w:val="00CE44A6"/>
    <w:rsid w:val="00CF172E"/>
    <w:rsid w:val="00CF5D99"/>
    <w:rsid w:val="00D0093D"/>
    <w:rsid w:val="00D05037"/>
    <w:rsid w:val="00D06EAC"/>
    <w:rsid w:val="00D11CF6"/>
    <w:rsid w:val="00D1596F"/>
    <w:rsid w:val="00D15972"/>
    <w:rsid w:val="00D21FE5"/>
    <w:rsid w:val="00D3435C"/>
    <w:rsid w:val="00D35296"/>
    <w:rsid w:val="00D42DF4"/>
    <w:rsid w:val="00D449A3"/>
    <w:rsid w:val="00D52A16"/>
    <w:rsid w:val="00D56F89"/>
    <w:rsid w:val="00D60EC0"/>
    <w:rsid w:val="00D62E6B"/>
    <w:rsid w:val="00D67A0D"/>
    <w:rsid w:val="00D746C7"/>
    <w:rsid w:val="00D76C00"/>
    <w:rsid w:val="00D82202"/>
    <w:rsid w:val="00D87FF3"/>
    <w:rsid w:val="00D93664"/>
    <w:rsid w:val="00D96CD1"/>
    <w:rsid w:val="00D977A3"/>
    <w:rsid w:val="00DA0AC9"/>
    <w:rsid w:val="00DA0FBF"/>
    <w:rsid w:val="00DA3FF9"/>
    <w:rsid w:val="00DB5F57"/>
    <w:rsid w:val="00DD5EA5"/>
    <w:rsid w:val="00DE04D8"/>
    <w:rsid w:val="00DE3210"/>
    <w:rsid w:val="00DE456C"/>
    <w:rsid w:val="00DF0162"/>
    <w:rsid w:val="00E0571C"/>
    <w:rsid w:val="00E11695"/>
    <w:rsid w:val="00E16F0A"/>
    <w:rsid w:val="00E202C3"/>
    <w:rsid w:val="00E272F2"/>
    <w:rsid w:val="00E32B6B"/>
    <w:rsid w:val="00E33395"/>
    <w:rsid w:val="00E44A1D"/>
    <w:rsid w:val="00E51837"/>
    <w:rsid w:val="00E52709"/>
    <w:rsid w:val="00E52C62"/>
    <w:rsid w:val="00E60353"/>
    <w:rsid w:val="00E664E9"/>
    <w:rsid w:val="00E70A95"/>
    <w:rsid w:val="00E727BC"/>
    <w:rsid w:val="00E77BA8"/>
    <w:rsid w:val="00E80CD7"/>
    <w:rsid w:val="00E80E39"/>
    <w:rsid w:val="00E8558A"/>
    <w:rsid w:val="00EA0C5F"/>
    <w:rsid w:val="00EA48E9"/>
    <w:rsid w:val="00EC734B"/>
    <w:rsid w:val="00ED1083"/>
    <w:rsid w:val="00ED31D0"/>
    <w:rsid w:val="00ED6991"/>
    <w:rsid w:val="00EE2423"/>
    <w:rsid w:val="00EE3E55"/>
    <w:rsid w:val="00EE5A6B"/>
    <w:rsid w:val="00EF06A7"/>
    <w:rsid w:val="00EF4DDA"/>
    <w:rsid w:val="00EF604D"/>
    <w:rsid w:val="00EF7B55"/>
    <w:rsid w:val="00F00C48"/>
    <w:rsid w:val="00F11501"/>
    <w:rsid w:val="00F20CAC"/>
    <w:rsid w:val="00F218EB"/>
    <w:rsid w:val="00F228DB"/>
    <w:rsid w:val="00F2301B"/>
    <w:rsid w:val="00F23192"/>
    <w:rsid w:val="00F237FD"/>
    <w:rsid w:val="00F24A49"/>
    <w:rsid w:val="00F40B85"/>
    <w:rsid w:val="00F42FCA"/>
    <w:rsid w:val="00F43889"/>
    <w:rsid w:val="00F611EF"/>
    <w:rsid w:val="00F6508E"/>
    <w:rsid w:val="00F656A6"/>
    <w:rsid w:val="00F6697B"/>
    <w:rsid w:val="00F672D1"/>
    <w:rsid w:val="00F76365"/>
    <w:rsid w:val="00F76EE7"/>
    <w:rsid w:val="00F848B8"/>
    <w:rsid w:val="00F87EA9"/>
    <w:rsid w:val="00F90A50"/>
    <w:rsid w:val="00F92A6F"/>
    <w:rsid w:val="00F94C31"/>
    <w:rsid w:val="00F95121"/>
    <w:rsid w:val="00FA034E"/>
    <w:rsid w:val="00FA641A"/>
    <w:rsid w:val="00FB5A2D"/>
    <w:rsid w:val="00FB683C"/>
    <w:rsid w:val="00FD236A"/>
    <w:rsid w:val="00FD5417"/>
    <w:rsid w:val="00FE155B"/>
    <w:rsid w:val="00FE4813"/>
    <w:rsid w:val="00FF09B0"/>
    <w:rsid w:val="00FF3186"/>
    <w:rsid w:val="00FF422E"/>
    <w:rsid w:val="00FF4634"/>
    <w:rsid w:val="00FF539A"/>
    <w:rsid w:val="00FF5C7C"/>
    <w:rsid w:val="00FF655F"/>
    <w:rsid w:val="00FF692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  <w14:docId w14:val="134CF660"/>
  <w15:docId w15:val="{E0B76633-1B7D-465F-B324-0F092D7A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025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258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FF75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7563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CE44A6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nhideWhenUsed/>
    <w:rsid w:val="008701E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01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62E6B"/>
    <w:pPr>
      <w:spacing w:before="100" w:beforeAutospacing="1" w:after="100" w:afterAutospacing="1"/>
    </w:pPr>
    <w:rPr>
      <w:lang w:val="fr-CA" w:eastAsia="fr-CA"/>
    </w:rPr>
  </w:style>
  <w:style w:type="paragraph" w:styleId="Paragraphedeliste">
    <w:name w:val="List Paragraph"/>
    <w:basedOn w:val="Normal"/>
    <w:uiPriority w:val="34"/>
    <w:qFormat/>
    <w:rsid w:val="00990398"/>
    <w:pPr>
      <w:ind w:left="720"/>
      <w:contextualSpacing/>
    </w:pPr>
  </w:style>
  <w:style w:type="table" w:styleId="Grilledutableau">
    <w:name w:val="Table Grid"/>
    <w:basedOn w:val="TableauNormal"/>
    <w:rsid w:val="0036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7C42D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219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teau-du-l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Paquette</dc:creator>
  <cp:lastModifiedBy>Sylvain Bernard</cp:lastModifiedBy>
  <cp:revision>3</cp:revision>
  <cp:lastPrinted>2022-07-04T15:58:00Z</cp:lastPrinted>
  <dcterms:created xsi:type="dcterms:W3CDTF">2022-07-06T21:45:00Z</dcterms:created>
  <dcterms:modified xsi:type="dcterms:W3CDTF">2022-07-12T19:33:00Z</dcterms:modified>
</cp:coreProperties>
</file>